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3B590" w14:textId="511792CA" w:rsidR="00E20AE2" w:rsidRPr="001616C0" w:rsidRDefault="00E20AE2" w:rsidP="00722D36">
      <w:pPr>
        <w:spacing w:before="120"/>
        <w:jc w:val="center"/>
        <w:rPr>
          <w:rFonts w:ascii="Nexa Heavy" w:hAnsi="Nexa Heavy"/>
          <w:b/>
          <w:bCs/>
          <w:color w:val="3C1053"/>
          <w:sz w:val="72"/>
          <w:szCs w:val="72"/>
        </w:rPr>
      </w:pPr>
      <w:r w:rsidRPr="00722D36">
        <w:rPr>
          <w:rFonts w:ascii="Nexa Heavy" w:hAnsi="Nexa Heavy" w:cstheme="majorHAnsi"/>
          <w:b/>
          <w:bCs/>
          <w:color w:val="3C1053"/>
          <w:sz w:val="56"/>
          <w:szCs w:val="56"/>
        </w:rPr>
        <w:t xml:space="preserve">Theory of </w:t>
      </w:r>
      <w:r w:rsidR="000260B9" w:rsidRPr="00722D36">
        <w:rPr>
          <w:rFonts w:ascii="Nexa Heavy" w:hAnsi="Nexa Heavy" w:cstheme="majorHAnsi"/>
          <w:b/>
          <w:bCs/>
          <w:color w:val="3C1053"/>
          <w:sz w:val="56"/>
          <w:szCs w:val="56"/>
        </w:rPr>
        <w:t>C</w:t>
      </w:r>
      <w:r w:rsidRPr="00722D36">
        <w:rPr>
          <w:rFonts w:ascii="Nexa Heavy" w:hAnsi="Nexa Heavy" w:cstheme="majorHAnsi"/>
          <w:b/>
          <w:bCs/>
          <w:color w:val="3C1053"/>
          <w:sz w:val="56"/>
          <w:szCs w:val="56"/>
        </w:rPr>
        <w:t>hange</w:t>
      </w:r>
      <w:r w:rsidR="006B43D9" w:rsidRPr="001616C0">
        <w:rPr>
          <w:rFonts w:ascii="Nexa Heavy" w:hAnsi="Nexa Heavy"/>
          <w:b/>
          <w:bCs/>
          <w:color w:val="3C1053"/>
          <w:sz w:val="72"/>
          <w:szCs w:val="72"/>
        </w:rPr>
        <w:br/>
      </w:r>
      <w:r w:rsidR="006B43D9" w:rsidRPr="001616C0">
        <w:rPr>
          <w:rFonts w:ascii="Nexa" w:hAnsi="Nexa"/>
          <w:b/>
          <w:bCs/>
          <w:color w:val="3C1053"/>
          <w:sz w:val="56"/>
          <w:szCs w:val="56"/>
        </w:rPr>
        <w:t>G</w:t>
      </w:r>
      <w:r w:rsidRPr="001616C0">
        <w:rPr>
          <w:rFonts w:ascii="Nexa" w:hAnsi="Nexa"/>
          <w:b/>
          <w:bCs/>
          <w:color w:val="3C1053"/>
          <w:sz w:val="56"/>
          <w:szCs w:val="56"/>
        </w:rPr>
        <w:t>uidance for researchers</w:t>
      </w:r>
    </w:p>
    <w:p w14:paraId="0FFC1250" w14:textId="77777777" w:rsidR="007E458F" w:rsidRDefault="007E458F" w:rsidP="000260B9">
      <w:pPr>
        <w:pStyle w:val="Heading4"/>
      </w:pPr>
      <w:bookmarkStart w:id="0" w:name="_Toc134449852"/>
    </w:p>
    <w:p w14:paraId="4D1C0017" w14:textId="2CD8B09C" w:rsidR="00E20AE2" w:rsidRPr="000260B9" w:rsidRDefault="000260B9" w:rsidP="000260B9">
      <w:pPr>
        <w:pStyle w:val="Heading4"/>
      </w:pPr>
      <w:r w:rsidRPr="000260B9">
        <w:t>WHAT IS A THEORY OF CHANGE?</w:t>
      </w:r>
      <w:bookmarkEnd w:id="0"/>
    </w:p>
    <w:p w14:paraId="73607981" w14:textId="4E15AC50" w:rsidR="00A91A46" w:rsidRPr="0082341D" w:rsidRDefault="0047128B" w:rsidP="0047128B">
      <w:pPr>
        <w:rPr>
          <w:rFonts w:ascii="MillerText" w:hAnsi="MillerText"/>
          <w:sz w:val="18"/>
          <w:szCs w:val="18"/>
        </w:rPr>
      </w:pPr>
      <w:r w:rsidRPr="00E70EA4">
        <w:rPr>
          <w:rFonts w:ascii="MillerText" w:hAnsi="MillerText"/>
          <w:sz w:val="18"/>
          <w:szCs w:val="18"/>
        </w:rPr>
        <w:t>A Theory of Change (</w:t>
      </w:r>
      <w:proofErr w:type="spellStart"/>
      <w:r w:rsidRPr="00E70EA4">
        <w:rPr>
          <w:rFonts w:ascii="MillerText" w:hAnsi="MillerText"/>
          <w:sz w:val="18"/>
          <w:szCs w:val="18"/>
        </w:rPr>
        <w:t>ToC</w:t>
      </w:r>
      <w:proofErr w:type="spellEnd"/>
      <w:r w:rsidRPr="00E70EA4">
        <w:rPr>
          <w:rFonts w:ascii="MillerText" w:hAnsi="MillerText"/>
          <w:sz w:val="18"/>
          <w:szCs w:val="18"/>
        </w:rPr>
        <w:t xml:space="preserve">) </w:t>
      </w:r>
      <w:r w:rsidR="00535768" w:rsidRPr="00E70EA4">
        <w:rPr>
          <w:rFonts w:ascii="MillerText" w:hAnsi="MillerText"/>
          <w:sz w:val="18"/>
          <w:szCs w:val="18"/>
        </w:rPr>
        <w:t xml:space="preserve">is a roadmap for planning, implementing, and evaluating the impact of a research project. </w:t>
      </w:r>
      <w:r w:rsidR="00942A69" w:rsidRPr="00E70EA4">
        <w:rPr>
          <w:rFonts w:ascii="MillerText" w:hAnsi="MillerText"/>
          <w:sz w:val="18"/>
          <w:szCs w:val="18"/>
        </w:rPr>
        <w:t xml:space="preserve">It is a systematic and visual representation of how and why a program or initiative is expected to create change. </w:t>
      </w:r>
      <w:r w:rsidR="00E96D14" w:rsidRPr="00E70EA4">
        <w:rPr>
          <w:rFonts w:ascii="MillerText" w:hAnsi="MillerText"/>
          <w:sz w:val="18"/>
          <w:szCs w:val="18"/>
        </w:rPr>
        <w:t xml:space="preserve">The comprehensive description of the outcomes, goals, and activities necessary to achieve a desired change in a particular context </w:t>
      </w:r>
      <w:r w:rsidR="00535768" w:rsidRPr="00E70EA4">
        <w:rPr>
          <w:rFonts w:ascii="MillerText" w:hAnsi="MillerText"/>
          <w:sz w:val="18"/>
          <w:szCs w:val="18"/>
        </w:rPr>
        <w:t>enables researchers to articulate their vision, identify potential barriers and risks, and monitor progress towards achieving the intended outcomes.</w:t>
      </w:r>
      <w:r w:rsidR="008D583F">
        <w:rPr>
          <w:rFonts w:ascii="MillerText" w:hAnsi="MillerText"/>
          <w:sz w:val="18"/>
          <w:szCs w:val="18"/>
        </w:rPr>
        <w:t xml:space="preserve"> </w:t>
      </w:r>
      <w:r w:rsidR="00A91A46" w:rsidRPr="00E70EA4">
        <w:rPr>
          <w:rFonts w:ascii="MillerText" w:hAnsi="MillerText"/>
          <w:sz w:val="18"/>
          <w:szCs w:val="18"/>
        </w:rPr>
        <w:t xml:space="preserve">A </w:t>
      </w:r>
      <w:proofErr w:type="spellStart"/>
      <w:r w:rsidR="00A91A46" w:rsidRPr="00E70EA4">
        <w:rPr>
          <w:rFonts w:ascii="MillerText" w:hAnsi="MillerText"/>
          <w:sz w:val="18"/>
          <w:szCs w:val="18"/>
        </w:rPr>
        <w:t>ToC</w:t>
      </w:r>
      <w:proofErr w:type="spellEnd"/>
      <w:r w:rsidR="00A91A46" w:rsidRPr="00E70EA4">
        <w:rPr>
          <w:rFonts w:ascii="MillerText" w:hAnsi="MillerText"/>
          <w:sz w:val="18"/>
          <w:szCs w:val="18"/>
        </w:rPr>
        <w:t xml:space="preserve"> can be developed for all project </w:t>
      </w:r>
      <w:r w:rsidR="001079D6">
        <w:rPr>
          <w:rFonts w:ascii="MillerText" w:hAnsi="MillerText"/>
          <w:sz w:val="18"/>
          <w:szCs w:val="18"/>
        </w:rPr>
        <w:t xml:space="preserve">types </w:t>
      </w:r>
      <w:r w:rsidR="00A91A46" w:rsidRPr="00E70EA4">
        <w:rPr>
          <w:rFonts w:ascii="MillerText" w:hAnsi="MillerText"/>
          <w:sz w:val="18"/>
          <w:szCs w:val="18"/>
        </w:rPr>
        <w:t xml:space="preserve">– research programs, </w:t>
      </w:r>
      <w:r w:rsidR="00A6791F" w:rsidRPr="00E70EA4">
        <w:rPr>
          <w:rFonts w:ascii="MillerText" w:hAnsi="MillerText"/>
          <w:sz w:val="18"/>
          <w:szCs w:val="18"/>
        </w:rPr>
        <w:t>one-off projects</w:t>
      </w:r>
      <w:r w:rsidR="00A6791F">
        <w:rPr>
          <w:rFonts w:ascii="MillerText" w:hAnsi="MillerText"/>
          <w:sz w:val="18"/>
          <w:szCs w:val="18"/>
        </w:rPr>
        <w:t>,</w:t>
      </w:r>
      <w:r w:rsidR="00A6791F" w:rsidRPr="00E70EA4">
        <w:rPr>
          <w:rFonts w:ascii="MillerText" w:hAnsi="MillerText"/>
          <w:sz w:val="18"/>
          <w:szCs w:val="18"/>
        </w:rPr>
        <w:t xml:space="preserve"> </w:t>
      </w:r>
      <w:r w:rsidR="00C40027">
        <w:rPr>
          <w:rFonts w:ascii="MillerText" w:hAnsi="MillerText"/>
          <w:sz w:val="18"/>
          <w:szCs w:val="18"/>
        </w:rPr>
        <w:t xml:space="preserve">events, </w:t>
      </w:r>
      <w:r w:rsidR="00A91A46" w:rsidRPr="00E70EA4">
        <w:rPr>
          <w:rFonts w:ascii="MillerText" w:hAnsi="MillerText"/>
          <w:sz w:val="18"/>
          <w:szCs w:val="18"/>
        </w:rPr>
        <w:t>policy, strategy level planning or organi</w:t>
      </w:r>
      <w:r w:rsidR="000323D4">
        <w:rPr>
          <w:rFonts w:ascii="MillerText" w:hAnsi="MillerText"/>
          <w:sz w:val="18"/>
          <w:szCs w:val="18"/>
        </w:rPr>
        <w:t>s</w:t>
      </w:r>
      <w:r w:rsidR="00A91A46" w:rsidRPr="00E70EA4">
        <w:rPr>
          <w:rFonts w:ascii="MillerText" w:hAnsi="MillerText"/>
          <w:sz w:val="18"/>
          <w:szCs w:val="18"/>
        </w:rPr>
        <w:t xml:space="preserve">ation wide. </w:t>
      </w:r>
    </w:p>
    <w:p w14:paraId="321A0A0C" w14:textId="77777777" w:rsidR="007E458F" w:rsidRDefault="007E458F" w:rsidP="000260B9">
      <w:pPr>
        <w:pStyle w:val="Heading4"/>
      </w:pPr>
      <w:bookmarkStart w:id="1" w:name="_Toc134449853"/>
    </w:p>
    <w:p w14:paraId="74D758C2" w14:textId="54573F08" w:rsidR="00E20AE2" w:rsidRPr="006929F2" w:rsidRDefault="000260B9" w:rsidP="000260B9">
      <w:pPr>
        <w:pStyle w:val="Heading4"/>
      </w:pPr>
      <w:r w:rsidRPr="006929F2">
        <w:t>WHY DEVELOP A THEORY OF CHANGE?</w:t>
      </w:r>
      <w:bookmarkEnd w:id="1"/>
    </w:p>
    <w:p w14:paraId="2C37FFD6" w14:textId="071C3857" w:rsidR="00A91A46" w:rsidRPr="00E70EA4" w:rsidRDefault="00CE067D" w:rsidP="005D4F28">
      <w:pPr>
        <w:rPr>
          <w:rFonts w:ascii="MillerText" w:hAnsi="MillerText"/>
          <w:sz w:val="18"/>
          <w:szCs w:val="18"/>
        </w:rPr>
      </w:pPr>
      <w:r w:rsidRPr="00E70EA4">
        <w:rPr>
          <w:rFonts w:ascii="MillerText" w:hAnsi="MillerText"/>
          <w:sz w:val="18"/>
          <w:szCs w:val="18"/>
        </w:rPr>
        <w:t xml:space="preserve">A </w:t>
      </w:r>
      <w:proofErr w:type="spellStart"/>
      <w:r w:rsidRPr="00E70EA4">
        <w:rPr>
          <w:rFonts w:ascii="MillerText" w:hAnsi="MillerText"/>
          <w:sz w:val="18"/>
          <w:szCs w:val="18"/>
        </w:rPr>
        <w:t>ToC</w:t>
      </w:r>
      <w:proofErr w:type="spellEnd"/>
      <w:r w:rsidRPr="00E70EA4">
        <w:rPr>
          <w:rFonts w:ascii="MillerText" w:hAnsi="MillerText"/>
          <w:sz w:val="18"/>
          <w:szCs w:val="18"/>
        </w:rPr>
        <w:t xml:space="preserve"> is a useful framework </w:t>
      </w:r>
      <w:r w:rsidR="00385C62" w:rsidRPr="00E70EA4">
        <w:rPr>
          <w:rFonts w:ascii="MillerText" w:hAnsi="MillerText"/>
          <w:sz w:val="18"/>
          <w:szCs w:val="18"/>
        </w:rPr>
        <w:t xml:space="preserve">when planning project or program strategy to identify the current situation (inputs, needs and opportunities), the intended situation (project outcomes) and what needs to be done to move from one to the other. This can </w:t>
      </w:r>
      <w:r w:rsidR="0062740A">
        <w:rPr>
          <w:rFonts w:ascii="MillerText" w:hAnsi="MillerText"/>
          <w:sz w:val="18"/>
          <w:szCs w:val="18"/>
        </w:rPr>
        <w:t>facilitate the</w:t>
      </w:r>
      <w:r w:rsidR="00385C62" w:rsidRPr="00E70EA4">
        <w:rPr>
          <w:rFonts w:ascii="MillerText" w:hAnsi="MillerText"/>
          <w:sz w:val="18"/>
          <w:szCs w:val="18"/>
        </w:rPr>
        <w:t xml:space="preserve"> design </w:t>
      </w:r>
      <w:r w:rsidR="0062740A">
        <w:rPr>
          <w:rFonts w:ascii="MillerText" w:hAnsi="MillerText"/>
          <w:sz w:val="18"/>
          <w:szCs w:val="18"/>
        </w:rPr>
        <w:t xml:space="preserve">of </w:t>
      </w:r>
      <w:r w:rsidR="00385C62" w:rsidRPr="00E70EA4">
        <w:rPr>
          <w:rFonts w:ascii="MillerText" w:hAnsi="MillerText"/>
          <w:sz w:val="18"/>
          <w:szCs w:val="18"/>
        </w:rPr>
        <w:t xml:space="preserve">specific and realistic goals, clarify </w:t>
      </w:r>
      <w:proofErr w:type="gramStart"/>
      <w:r w:rsidR="00385C62" w:rsidRPr="00E70EA4">
        <w:rPr>
          <w:rFonts w:ascii="MillerText" w:hAnsi="MillerText"/>
          <w:sz w:val="18"/>
          <w:szCs w:val="18"/>
        </w:rPr>
        <w:t>accountabilities</w:t>
      </w:r>
      <w:proofErr w:type="gramEnd"/>
      <w:r w:rsidR="00385C62" w:rsidRPr="00E70EA4">
        <w:rPr>
          <w:rFonts w:ascii="MillerText" w:hAnsi="MillerText"/>
          <w:sz w:val="18"/>
          <w:szCs w:val="18"/>
        </w:rPr>
        <w:t xml:space="preserve"> and establish a shared understanding of the plans a project will use to achieve its goals</w:t>
      </w:r>
      <w:r w:rsidRPr="00E70EA4">
        <w:rPr>
          <w:rFonts w:ascii="MillerText" w:hAnsi="MillerText"/>
          <w:sz w:val="18"/>
          <w:szCs w:val="18"/>
        </w:rPr>
        <w:t>.</w:t>
      </w:r>
      <w:r w:rsidR="003C3CA7" w:rsidRPr="00E70EA4">
        <w:rPr>
          <w:rFonts w:ascii="MillerText" w:hAnsi="MillerText"/>
          <w:sz w:val="18"/>
          <w:szCs w:val="18"/>
        </w:rPr>
        <w:t xml:space="preserve"> </w:t>
      </w:r>
      <w:r w:rsidR="009A54E5" w:rsidRPr="00E70EA4">
        <w:rPr>
          <w:rFonts w:ascii="MillerText" w:hAnsi="MillerText"/>
          <w:sz w:val="18"/>
          <w:szCs w:val="18"/>
        </w:rPr>
        <w:t xml:space="preserve">By developing a diagram or written description of the strategies, actions, </w:t>
      </w:r>
      <w:proofErr w:type="gramStart"/>
      <w:r w:rsidR="009A54E5" w:rsidRPr="00E70EA4">
        <w:rPr>
          <w:rFonts w:ascii="MillerText" w:hAnsi="MillerText"/>
          <w:sz w:val="18"/>
          <w:szCs w:val="18"/>
        </w:rPr>
        <w:t>conditions</w:t>
      </w:r>
      <w:proofErr w:type="gramEnd"/>
      <w:r w:rsidR="009A54E5" w:rsidRPr="00E70EA4">
        <w:rPr>
          <w:rFonts w:ascii="MillerText" w:hAnsi="MillerText"/>
          <w:sz w:val="18"/>
          <w:szCs w:val="18"/>
        </w:rPr>
        <w:t xml:space="preserve"> and resources that facilitate change and achieve outcomes</w:t>
      </w:r>
      <w:r w:rsidR="003C3CA7" w:rsidRPr="00E70EA4">
        <w:rPr>
          <w:rFonts w:ascii="MillerText" w:hAnsi="MillerText"/>
          <w:sz w:val="18"/>
          <w:szCs w:val="18"/>
        </w:rPr>
        <w:t>, researchers can</w:t>
      </w:r>
      <w:r w:rsidR="009A54E5" w:rsidRPr="00E70EA4">
        <w:rPr>
          <w:rFonts w:ascii="MillerText" w:hAnsi="MillerText"/>
          <w:sz w:val="18"/>
          <w:szCs w:val="18"/>
        </w:rPr>
        <w:t xml:space="preserve"> explain why </w:t>
      </w:r>
      <w:r w:rsidR="003C3CA7" w:rsidRPr="00E70EA4">
        <w:rPr>
          <w:rFonts w:ascii="MillerText" w:hAnsi="MillerText"/>
          <w:sz w:val="18"/>
          <w:szCs w:val="18"/>
        </w:rPr>
        <w:t>they</w:t>
      </w:r>
      <w:r w:rsidR="009A54E5" w:rsidRPr="00E70EA4">
        <w:rPr>
          <w:rFonts w:ascii="MillerText" w:hAnsi="MillerText"/>
          <w:sz w:val="18"/>
          <w:szCs w:val="18"/>
        </w:rPr>
        <w:t xml:space="preserve"> think a particular set of activities or actions will lead to </w:t>
      </w:r>
      <w:r w:rsidR="00EB38BB" w:rsidRPr="00E70EA4">
        <w:rPr>
          <w:rFonts w:ascii="MillerText" w:hAnsi="MillerText"/>
          <w:sz w:val="18"/>
          <w:szCs w:val="18"/>
        </w:rPr>
        <w:t xml:space="preserve">a desired </w:t>
      </w:r>
      <w:r w:rsidR="00CC597D" w:rsidRPr="00E70EA4">
        <w:rPr>
          <w:rFonts w:ascii="MillerText" w:hAnsi="MillerText"/>
          <w:sz w:val="18"/>
          <w:szCs w:val="18"/>
        </w:rPr>
        <w:t>change</w:t>
      </w:r>
      <w:r w:rsidR="00EB38BB" w:rsidRPr="00E70EA4">
        <w:rPr>
          <w:rFonts w:ascii="MillerText" w:hAnsi="MillerText"/>
          <w:sz w:val="18"/>
          <w:szCs w:val="18"/>
        </w:rPr>
        <w:t>.</w:t>
      </w:r>
    </w:p>
    <w:p w14:paraId="2AF07708" w14:textId="1F184EEC" w:rsidR="005D4F28" w:rsidRPr="00E70EA4" w:rsidRDefault="00A91A46" w:rsidP="005D4F28">
      <w:pPr>
        <w:rPr>
          <w:rFonts w:ascii="MillerText" w:hAnsi="MillerText"/>
          <w:sz w:val="18"/>
          <w:szCs w:val="18"/>
        </w:rPr>
      </w:pPr>
      <w:r w:rsidRPr="00E70EA4">
        <w:rPr>
          <w:rFonts w:ascii="MillerText" w:hAnsi="MillerText"/>
          <w:sz w:val="18"/>
          <w:szCs w:val="18"/>
        </w:rPr>
        <w:t xml:space="preserve">Since people feel a greater ownership of things they have helped to create, a comprehensive </w:t>
      </w:r>
      <w:proofErr w:type="spellStart"/>
      <w:r w:rsidRPr="00E70EA4">
        <w:rPr>
          <w:rFonts w:ascii="MillerText" w:hAnsi="MillerText"/>
          <w:sz w:val="18"/>
          <w:szCs w:val="18"/>
        </w:rPr>
        <w:t>ToC</w:t>
      </w:r>
      <w:proofErr w:type="spellEnd"/>
      <w:r w:rsidRPr="00E70EA4">
        <w:rPr>
          <w:rFonts w:ascii="MillerText" w:hAnsi="MillerText"/>
          <w:sz w:val="18"/>
          <w:szCs w:val="18"/>
        </w:rPr>
        <w:t xml:space="preserve"> developed with stakeholder participation can also </w:t>
      </w:r>
      <w:r w:rsidR="004A667F">
        <w:rPr>
          <w:rFonts w:ascii="MillerText" w:hAnsi="MillerText"/>
          <w:sz w:val="18"/>
          <w:szCs w:val="18"/>
        </w:rPr>
        <w:t>facilitate the achievement of</w:t>
      </w:r>
      <w:r w:rsidRPr="00E70EA4">
        <w:rPr>
          <w:rFonts w:ascii="MillerText" w:hAnsi="MillerText"/>
          <w:sz w:val="18"/>
          <w:szCs w:val="18"/>
        </w:rPr>
        <w:t xml:space="preserve"> common goals. </w:t>
      </w:r>
      <w:r w:rsidR="004B4C7A" w:rsidRPr="00E70EA4">
        <w:rPr>
          <w:rFonts w:ascii="MillerText" w:hAnsi="MillerText"/>
          <w:sz w:val="18"/>
          <w:szCs w:val="18"/>
        </w:rPr>
        <w:t xml:space="preserve">The table </w:t>
      </w:r>
      <w:r w:rsidR="00BC26C5" w:rsidRPr="00E70EA4">
        <w:rPr>
          <w:rFonts w:ascii="MillerText" w:hAnsi="MillerText"/>
          <w:sz w:val="18"/>
          <w:szCs w:val="18"/>
        </w:rPr>
        <w:t xml:space="preserve">below </w:t>
      </w:r>
      <w:r w:rsidR="004B4C7A" w:rsidRPr="00E70EA4">
        <w:rPr>
          <w:rFonts w:ascii="MillerText" w:hAnsi="MillerText"/>
          <w:sz w:val="18"/>
          <w:szCs w:val="18"/>
        </w:rPr>
        <w:t xml:space="preserve">outlines the </w:t>
      </w:r>
      <w:r w:rsidR="003B32AB">
        <w:rPr>
          <w:rFonts w:ascii="MillerText" w:hAnsi="MillerText"/>
          <w:sz w:val="18"/>
          <w:szCs w:val="18"/>
        </w:rPr>
        <w:t xml:space="preserve">benefits of </w:t>
      </w:r>
      <w:r w:rsidR="00CF323A" w:rsidRPr="00E70EA4">
        <w:rPr>
          <w:rFonts w:ascii="MillerText" w:hAnsi="MillerText"/>
          <w:sz w:val="18"/>
          <w:szCs w:val="18"/>
        </w:rPr>
        <w:t>develop</w:t>
      </w:r>
      <w:r w:rsidR="003B32AB">
        <w:rPr>
          <w:rFonts w:ascii="MillerText" w:hAnsi="MillerText"/>
          <w:sz w:val="18"/>
          <w:szCs w:val="18"/>
        </w:rPr>
        <w:t>ing</w:t>
      </w:r>
      <w:r w:rsidR="00CF323A" w:rsidRPr="00E70EA4">
        <w:rPr>
          <w:rFonts w:ascii="MillerText" w:hAnsi="MillerText"/>
          <w:sz w:val="18"/>
          <w:szCs w:val="18"/>
        </w:rPr>
        <w:t xml:space="preserve"> a</w:t>
      </w:r>
      <w:r w:rsidR="005D4F28" w:rsidRPr="00E70EA4">
        <w:rPr>
          <w:rFonts w:ascii="MillerText" w:hAnsi="MillerText"/>
          <w:sz w:val="18"/>
          <w:szCs w:val="18"/>
        </w:rPr>
        <w:t xml:space="preserve"> </w:t>
      </w:r>
      <w:proofErr w:type="spellStart"/>
      <w:r w:rsidR="004A628C" w:rsidRPr="00E70EA4">
        <w:rPr>
          <w:rFonts w:ascii="MillerText" w:hAnsi="MillerText"/>
          <w:sz w:val="18"/>
          <w:szCs w:val="18"/>
        </w:rPr>
        <w:t>ToC</w:t>
      </w:r>
      <w:proofErr w:type="spellEnd"/>
      <w:r w:rsidR="00CF323A" w:rsidRPr="00E70EA4">
        <w:rPr>
          <w:rFonts w:ascii="MillerText" w:hAnsi="MillerText"/>
          <w:sz w:val="18"/>
          <w:szCs w:val="18"/>
        </w:rPr>
        <w:t xml:space="preserve"> early in </w:t>
      </w:r>
      <w:r w:rsidR="003B32AB">
        <w:rPr>
          <w:rFonts w:ascii="MillerText" w:hAnsi="MillerText"/>
          <w:sz w:val="18"/>
          <w:szCs w:val="18"/>
        </w:rPr>
        <w:t>research-related</w:t>
      </w:r>
      <w:r w:rsidR="00CF323A" w:rsidRPr="00E70EA4">
        <w:rPr>
          <w:rFonts w:ascii="MillerText" w:hAnsi="MillerText"/>
          <w:sz w:val="18"/>
          <w:szCs w:val="18"/>
        </w:rPr>
        <w:t xml:space="preserve"> project</w:t>
      </w:r>
      <w:r w:rsidR="003B32AB">
        <w:rPr>
          <w:rFonts w:ascii="MillerText" w:hAnsi="MillerText"/>
          <w:sz w:val="18"/>
          <w:szCs w:val="18"/>
        </w:rPr>
        <w:t>s</w:t>
      </w:r>
      <w:r w:rsidR="00AD457F" w:rsidRPr="00E70EA4">
        <w:rPr>
          <w:rFonts w:ascii="MillerText" w:hAnsi="MillerText"/>
          <w:sz w:val="18"/>
          <w:szCs w:val="18"/>
        </w:rPr>
        <w:t>.</w:t>
      </w:r>
    </w:p>
    <w:tbl>
      <w:tblPr>
        <w:tblStyle w:val="TableGrid"/>
        <w:tblW w:w="0" w:type="auto"/>
        <w:tblLook w:val="04A0" w:firstRow="1" w:lastRow="0" w:firstColumn="1" w:lastColumn="0" w:noHBand="0" w:noVBand="1"/>
      </w:tblPr>
      <w:tblGrid>
        <w:gridCol w:w="1838"/>
        <w:gridCol w:w="7178"/>
      </w:tblGrid>
      <w:tr w:rsidR="00DE3532" w14:paraId="4F6F5790" w14:textId="77777777" w:rsidTr="0082460D">
        <w:tc>
          <w:tcPr>
            <w:tcW w:w="9016" w:type="dxa"/>
            <w:gridSpan w:val="2"/>
            <w:shd w:val="clear" w:color="auto" w:fill="E8E3DB"/>
          </w:tcPr>
          <w:p w14:paraId="003A161F" w14:textId="79BD0EAF" w:rsidR="00DE3532" w:rsidRPr="00E70EA4" w:rsidRDefault="0022510C" w:rsidP="00DE3532">
            <w:pPr>
              <w:spacing w:before="57" w:after="57"/>
              <w:jc w:val="center"/>
              <w:rPr>
                <w:rFonts w:ascii="MillerText" w:hAnsi="MillerText"/>
                <w:sz w:val="18"/>
                <w:szCs w:val="18"/>
              </w:rPr>
            </w:pPr>
            <w:r>
              <w:rPr>
                <w:rFonts w:ascii="MillerText" w:hAnsi="MillerText"/>
                <w:b/>
                <w:bCs/>
                <w:sz w:val="18"/>
                <w:szCs w:val="18"/>
              </w:rPr>
              <w:t>Theory of Change - benefits</w:t>
            </w:r>
            <w:r w:rsidR="00DE3532">
              <w:rPr>
                <w:rFonts w:ascii="MillerText" w:hAnsi="MillerText"/>
                <w:b/>
                <w:bCs/>
                <w:sz w:val="18"/>
                <w:szCs w:val="18"/>
              </w:rPr>
              <w:t xml:space="preserve"> for researchers</w:t>
            </w:r>
          </w:p>
        </w:tc>
      </w:tr>
      <w:tr w:rsidR="001B1067" w14:paraId="744AFFD3" w14:textId="77777777" w:rsidTr="00722D36">
        <w:tc>
          <w:tcPr>
            <w:tcW w:w="1838" w:type="dxa"/>
            <w:shd w:val="clear" w:color="auto" w:fill="E8E3DB"/>
          </w:tcPr>
          <w:p w14:paraId="4C3D3E7C" w14:textId="3BB052C4" w:rsidR="001B1067" w:rsidRPr="00E70EA4" w:rsidRDefault="00346E8E" w:rsidP="00722D36">
            <w:pPr>
              <w:spacing w:before="57" w:after="57"/>
              <w:rPr>
                <w:rFonts w:ascii="MillerText" w:hAnsi="MillerText"/>
                <w:sz w:val="18"/>
                <w:szCs w:val="18"/>
              </w:rPr>
            </w:pPr>
            <w:r w:rsidRPr="00E70EA4">
              <w:rPr>
                <w:rFonts w:ascii="MillerText" w:hAnsi="MillerText"/>
                <w:b/>
                <w:bCs/>
                <w:sz w:val="18"/>
                <w:szCs w:val="18"/>
              </w:rPr>
              <w:t>Planning p</w:t>
            </w:r>
            <w:r w:rsidR="00B274F6" w:rsidRPr="00E70EA4">
              <w:rPr>
                <w:rFonts w:ascii="MillerText" w:hAnsi="MillerText"/>
                <w:b/>
                <w:bCs/>
                <w:sz w:val="18"/>
                <w:szCs w:val="18"/>
              </w:rPr>
              <w:t xml:space="preserve">articipatory </w:t>
            </w:r>
            <w:r w:rsidR="001B1067" w:rsidRPr="00E70EA4">
              <w:rPr>
                <w:rFonts w:ascii="MillerText" w:hAnsi="MillerText"/>
                <w:b/>
                <w:bCs/>
                <w:sz w:val="18"/>
                <w:szCs w:val="18"/>
              </w:rPr>
              <w:t>research</w:t>
            </w:r>
            <w:r w:rsidR="00383EA2" w:rsidRPr="00E70EA4">
              <w:rPr>
                <w:rFonts w:ascii="MillerText" w:hAnsi="MillerText"/>
                <w:b/>
                <w:bCs/>
                <w:sz w:val="18"/>
                <w:szCs w:val="18"/>
              </w:rPr>
              <w:t xml:space="preserve"> </w:t>
            </w:r>
          </w:p>
        </w:tc>
        <w:tc>
          <w:tcPr>
            <w:tcW w:w="7178" w:type="dxa"/>
          </w:tcPr>
          <w:p w14:paraId="6492F196" w14:textId="7DEDB5E8" w:rsidR="001B1067" w:rsidRPr="00E70EA4" w:rsidRDefault="00A91A46" w:rsidP="00722D36">
            <w:pPr>
              <w:spacing w:before="57" w:after="57"/>
              <w:rPr>
                <w:rFonts w:ascii="MillerText" w:hAnsi="MillerText"/>
                <w:sz w:val="18"/>
                <w:szCs w:val="18"/>
              </w:rPr>
            </w:pPr>
            <w:r w:rsidRPr="00E70EA4">
              <w:rPr>
                <w:rFonts w:ascii="MillerText" w:hAnsi="MillerText"/>
                <w:sz w:val="18"/>
                <w:szCs w:val="18"/>
              </w:rPr>
              <w:t>H</w:t>
            </w:r>
            <w:r w:rsidR="001B1067" w:rsidRPr="00E70EA4">
              <w:rPr>
                <w:rFonts w:ascii="MillerText" w:hAnsi="MillerText"/>
                <w:sz w:val="18"/>
                <w:szCs w:val="18"/>
              </w:rPr>
              <w:t>elps researchers articulate their research question and develop a research plan that is focused on achievin</w:t>
            </w:r>
            <w:r w:rsidR="00605C6A">
              <w:rPr>
                <w:rFonts w:ascii="MillerText" w:hAnsi="MillerText"/>
                <w:sz w:val="18"/>
                <w:szCs w:val="18"/>
              </w:rPr>
              <w:t>g</w:t>
            </w:r>
            <w:r w:rsidR="001B1067" w:rsidRPr="00E70EA4">
              <w:rPr>
                <w:rFonts w:ascii="MillerText" w:hAnsi="MillerText"/>
                <w:sz w:val="18"/>
                <w:szCs w:val="18"/>
              </w:rPr>
              <w:t xml:space="preserve"> specific outcome</w:t>
            </w:r>
            <w:r w:rsidR="00605C6A">
              <w:rPr>
                <w:rFonts w:ascii="MillerText" w:hAnsi="MillerText"/>
                <w:sz w:val="18"/>
                <w:szCs w:val="18"/>
              </w:rPr>
              <w:t>s</w:t>
            </w:r>
            <w:r w:rsidR="00B274F6" w:rsidRPr="00E70EA4">
              <w:rPr>
                <w:rFonts w:ascii="MillerText" w:hAnsi="MillerText"/>
                <w:sz w:val="18"/>
                <w:szCs w:val="18"/>
              </w:rPr>
              <w:t xml:space="preserve"> </w:t>
            </w:r>
            <w:r w:rsidR="00566E57" w:rsidRPr="00E70EA4">
              <w:rPr>
                <w:rFonts w:ascii="MillerText" w:hAnsi="MillerText"/>
                <w:sz w:val="18"/>
                <w:szCs w:val="18"/>
              </w:rPr>
              <w:t>in collaboration with stakeholders</w:t>
            </w:r>
            <w:r w:rsidR="001B1067" w:rsidRPr="00E70EA4">
              <w:rPr>
                <w:rFonts w:ascii="MillerText" w:hAnsi="MillerText"/>
                <w:sz w:val="18"/>
                <w:szCs w:val="18"/>
              </w:rPr>
              <w:t>. By identifying the underlying assumptions</w:t>
            </w:r>
            <w:r w:rsidR="00527D8C">
              <w:rPr>
                <w:rFonts w:ascii="MillerText" w:hAnsi="MillerText"/>
                <w:sz w:val="18"/>
                <w:szCs w:val="18"/>
              </w:rPr>
              <w:t>,</w:t>
            </w:r>
            <w:r w:rsidR="001B1067" w:rsidRPr="00E70EA4">
              <w:rPr>
                <w:rFonts w:ascii="MillerText" w:hAnsi="MillerText"/>
                <w:sz w:val="18"/>
                <w:szCs w:val="18"/>
              </w:rPr>
              <w:t xml:space="preserve"> causal pathways</w:t>
            </w:r>
            <w:r w:rsidRPr="00E70EA4">
              <w:rPr>
                <w:rFonts w:ascii="MillerText" w:hAnsi="MillerText"/>
                <w:sz w:val="18"/>
                <w:szCs w:val="18"/>
              </w:rPr>
              <w:t xml:space="preserve"> and </w:t>
            </w:r>
            <w:r w:rsidR="00BC26C5" w:rsidRPr="00E70EA4">
              <w:rPr>
                <w:rFonts w:ascii="MillerText" w:hAnsi="MillerText"/>
                <w:sz w:val="18"/>
                <w:szCs w:val="18"/>
              </w:rPr>
              <w:t>outputs,</w:t>
            </w:r>
            <w:r w:rsidR="001B1067" w:rsidRPr="00E70EA4">
              <w:rPr>
                <w:rFonts w:ascii="MillerText" w:hAnsi="MillerText"/>
                <w:sz w:val="18"/>
                <w:szCs w:val="18"/>
              </w:rPr>
              <w:t xml:space="preserve"> researchers can ensure that their research methods and data collection strategies are aligned with their </w:t>
            </w:r>
            <w:r w:rsidR="004240FB" w:rsidRPr="00E70EA4">
              <w:rPr>
                <w:rFonts w:ascii="MillerText" w:hAnsi="MillerText"/>
                <w:sz w:val="18"/>
                <w:szCs w:val="18"/>
              </w:rPr>
              <w:t>short- and long-term</w:t>
            </w:r>
            <w:r w:rsidRPr="00E70EA4">
              <w:rPr>
                <w:rFonts w:ascii="MillerText" w:hAnsi="MillerText"/>
                <w:sz w:val="18"/>
                <w:szCs w:val="18"/>
              </w:rPr>
              <w:t xml:space="preserve"> </w:t>
            </w:r>
            <w:r w:rsidR="001B1067" w:rsidRPr="00E70EA4">
              <w:rPr>
                <w:rFonts w:ascii="MillerText" w:hAnsi="MillerText"/>
                <w:sz w:val="18"/>
                <w:szCs w:val="18"/>
              </w:rPr>
              <w:t>research goals.</w:t>
            </w:r>
          </w:p>
        </w:tc>
      </w:tr>
      <w:tr w:rsidR="0030373A" w14:paraId="174505F4" w14:textId="77777777" w:rsidTr="00722D36">
        <w:tc>
          <w:tcPr>
            <w:tcW w:w="1838" w:type="dxa"/>
            <w:shd w:val="clear" w:color="auto" w:fill="E8E3DB"/>
          </w:tcPr>
          <w:p w14:paraId="5A6D3C68" w14:textId="464D8A5E" w:rsidR="0030373A" w:rsidRPr="00E70EA4" w:rsidRDefault="0030373A" w:rsidP="00722D36">
            <w:pPr>
              <w:spacing w:before="57" w:after="57"/>
              <w:rPr>
                <w:rFonts w:ascii="MillerText" w:hAnsi="MillerText"/>
                <w:b/>
                <w:bCs/>
                <w:sz w:val="18"/>
                <w:szCs w:val="18"/>
              </w:rPr>
            </w:pPr>
            <w:r w:rsidRPr="00E70EA4">
              <w:rPr>
                <w:rFonts w:ascii="MillerText" w:hAnsi="MillerText"/>
                <w:b/>
                <w:bCs/>
                <w:sz w:val="18"/>
                <w:szCs w:val="18"/>
              </w:rPr>
              <w:t>Implement</w:t>
            </w:r>
            <w:r w:rsidR="00346E8E" w:rsidRPr="00E70EA4">
              <w:rPr>
                <w:rFonts w:ascii="MillerText" w:hAnsi="MillerText"/>
                <w:b/>
                <w:bCs/>
                <w:sz w:val="18"/>
                <w:szCs w:val="18"/>
              </w:rPr>
              <w:t>ing interventions</w:t>
            </w:r>
          </w:p>
        </w:tc>
        <w:tc>
          <w:tcPr>
            <w:tcW w:w="7178" w:type="dxa"/>
          </w:tcPr>
          <w:p w14:paraId="2BB34404" w14:textId="7BDB7F69" w:rsidR="0030373A" w:rsidRPr="00E70EA4" w:rsidRDefault="007C15FE" w:rsidP="00722D36">
            <w:pPr>
              <w:spacing w:before="57" w:after="57"/>
              <w:rPr>
                <w:rFonts w:ascii="MillerText" w:hAnsi="MillerText"/>
                <w:sz w:val="18"/>
                <w:szCs w:val="18"/>
              </w:rPr>
            </w:pPr>
            <w:r w:rsidRPr="00E70EA4">
              <w:rPr>
                <w:rFonts w:ascii="MillerText" w:hAnsi="MillerText"/>
                <w:sz w:val="18"/>
                <w:szCs w:val="18"/>
              </w:rPr>
              <w:t xml:space="preserve">The planned roadmap </w:t>
            </w:r>
            <w:r w:rsidR="004A5ED9" w:rsidRPr="00E70EA4">
              <w:rPr>
                <w:rFonts w:ascii="MillerText" w:hAnsi="MillerText"/>
                <w:sz w:val="18"/>
                <w:szCs w:val="18"/>
              </w:rPr>
              <w:t xml:space="preserve">with activities, roles and responsibilities and the analysis of assumptions and risks </w:t>
            </w:r>
            <w:r w:rsidRPr="00E70EA4">
              <w:rPr>
                <w:rFonts w:ascii="MillerText" w:hAnsi="MillerText"/>
                <w:sz w:val="18"/>
                <w:szCs w:val="18"/>
              </w:rPr>
              <w:t>facilitates the implementation of interventions</w:t>
            </w:r>
            <w:r w:rsidR="004A5ED9" w:rsidRPr="00E70EA4">
              <w:rPr>
                <w:rFonts w:ascii="MillerText" w:hAnsi="MillerText"/>
                <w:sz w:val="18"/>
                <w:szCs w:val="18"/>
              </w:rPr>
              <w:t>.</w:t>
            </w:r>
          </w:p>
        </w:tc>
      </w:tr>
      <w:tr w:rsidR="001B1067" w14:paraId="0F136CBC" w14:textId="77777777" w:rsidTr="00722D36">
        <w:tc>
          <w:tcPr>
            <w:tcW w:w="1838" w:type="dxa"/>
            <w:shd w:val="clear" w:color="auto" w:fill="E8E3DB"/>
          </w:tcPr>
          <w:p w14:paraId="7C4536E9" w14:textId="0CBA0F9E" w:rsidR="001B1067" w:rsidRPr="00E70EA4" w:rsidRDefault="00346E8E" w:rsidP="00722D36">
            <w:pPr>
              <w:spacing w:before="57" w:after="57"/>
              <w:rPr>
                <w:rFonts w:ascii="MillerText" w:hAnsi="MillerText"/>
                <w:sz w:val="18"/>
                <w:szCs w:val="18"/>
              </w:rPr>
            </w:pPr>
            <w:r w:rsidRPr="00E70EA4">
              <w:rPr>
                <w:rFonts w:ascii="MillerText" w:hAnsi="MillerText"/>
                <w:b/>
                <w:bCs/>
                <w:sz w:val="18"/>
                <w:szCs w:val="18"/>
              </w:rPr>
              <w:t>Evaluating i</w:t>
            </w:r>
            <w:r w:rsidR="00816C5D" w:rsidRPr="00E70EA4">
              <w:rPr>
                <w:rFonts w:ascii="MillerText" w:hAnsi="MillerText"/>
                <w:b/>
                <w:bCs/>
                <w:sz w:val="18"/>
                <w:szCs w:val="18"/>
              </w:rPr>
              <w:t xml:space="preserve">mpact </w:t>
            </w:r>
          </w:p>
        </w:tc>
        <w:tc>
          <w:tcPr>
            <w:tcW w:w="7178" w:type="dxa"/>
          </w:tcPr>
          <w:p w14:paraId="06589331" w14:textId="2FED9248" w:rsidR="001B1067" w:rsidRPr="00E70EA4" w:rsidRDefault="00A91A46" w:rsidP="00722D36">
            <w:pPr>
              <w:spacing w:before="57" w:after="57"/>
              <w:rPr>
                <w:rFonts w:ascii="MillerText" w:hAnsi="MillerText"/>
                <w:sz w:val="18"/>
                <w:szCs w:val="18"/>
              </w:rPr>
            </w:pPr>
            <w:r w:rsidRPr="00E70EA4">
              <w:rPr>
                <w:rFonts w:ascii="MillerText" w:hAnsi="MillerText"/>
                <w:sz w:val="18"/>
                <w:szCs w:val="18"/>
              </w:rPr>
              <w:t>F</w:t>
            </w:r>
            <w:r w:rsidR="001B1067" w:rsidRPr="00E70EA4">
              <w:rPr>
                <w:rFonts w:ascii="MillerText" w:hAnsi="MillerText"/>
                <w:sz w:val="18"/>
                <w:szCs w:val="18"/>
              </w:rPr>
              <w:t>acilitates evaluation of a project’s impact. By tracking progress towards specific outcomes, researchers can identify what is working well and where improvements can be made.</w:t>
            </w:r>
            <w:r w:rsidRPr="00E70EA4">
              <w:rPr>
                <w:rFonts w:ascii="MillerText" w:hAnsi="MillerText"/>
                <w:sz w:val="18"/>
                <w:szCs w:val="18"/>
              </w:rPr>
              <w:t xml:space="preserve"> It also allows researchers to identify and change areas of strength </w:t>
            </w:r>
            <w:r w:rsidR="005E498E">
              <w:rPr>
                <w:rFonts w:ascii="MillerText" w:hAnsi="MillerText"/>
                <w:sz w:val="18"/>
                <w:szCs w:val="18"/>
              </w:rPr>
              <w:t xml:space="preserve">and weaknesses </w:t>
            </w:r>
            <w:r w:rsidRPr="00E70EA4">
              <w:rPr>
                <w:rFonts w:ascii="MillerText" w:hAnsi="MillerText"/>
                <w:sz w:val="18"/>
                <w:szCs w:val="18"/>
              </w:rPr>
              <w:t>and previous assumptions along the project journey.</w:t>
            </w:r>
          </w:p>
        </w:tc>
      </w:tr>
      <w:tr w:rsidR="001B1067" w14:paraId="634BC00E" w14:textId="77777777" w:rsidTr="00722D36">
        <w:tc>
          <w:tcPr>
            <w:tcW w:w="1838" w:type="dxa"/>
            <w:shd w:val="clear" w:color="auto" w:fill="E8E3DB"/>
          </w:tcPr>
          <w:p w14:paraId="773F2908" w14:textId="58F5D526" w:rsidR="001B1067" w:rsidRPr="00E70EA4" w:rsidRDefault="001B1067" w:rsidP="00722D36">
            <w:pPr>
              <w:spacing w:before="57" w:after="57"/>
              <w:rPr>
                <w:rFonts w:ascii="MillerText" w:hAnsi="MillerText"/>
                <w:sz w:val="18"/>
                <w:szCs w:val="18"/>
              </w:rPr>
            </w:pPr>
            <w:r w:rsidRPr="00E70EA4">
              <w:rPr>
                <w:rFonts w:ascii="MillerText" w:hAnsi="MillerText"/>
                <w:b/>
                <w:bCs/>
                <w:sz w:val="18"/>
                <w:szCs w:val="18"/>
              </w:rPr>
              <w:t>Communicating findings</w:t>
            </w:r>
          </w:p>
        </w:tc>
        <w:tc>
          <w:tcPr>
            <w:tcW w:w="7178" w:type="dxa"/>
          </w:tcPr>
          <w:p w14:paraId="4D1615B6" w14:textId="357291C7" w:rsidR="001B1067" w:rsidRPr="00E70EA4" w:rsidRDefault="00A91A46" w:rsidP="00722D36">
            <w:pPr>
              <w:spacing w:before="57" w:after="57"/>
              <w:rPr>
                <w:rFonts w:ascii="MillerText" w:hAnsi="MillerText"/>
                <w:sz w:val="18"/>
                <w:szCs w:val="18"/>
              </w:rPr>
            </w:pPr>
            <w:proofErr w:type="spellStart"/>
            <w:r w:rsidRPr="00E70EA4">
              <w:rPr>
                <w:rFonts w:ascii="MillerText" w:hAnsi="MillerText"/>
                <w:sz w:val="18"/>
                <w:szCs w:val="18"/>
              </w:rPr>
              <w:t>ToC</w:t>
            </w:r>
            <w:proofErr w:type="spellEnd"/>
            <w:r w:rsidR="001B1067" w:rsidRPr="00E70EA4">
              <w:rPr>
                <w:rFonts w:ascii="MillerText" w:hAnsi="MillerText"/>
                <w:sz w:val="18"/>
                <w:szCs w:val="18"/>
              </w:rPr>
              <w:t xml:space="preserve"> is a useful tool for communicating research findings to stakeholders, including funders, policymakers, and the public. By presenting a clear and concise summary of the research process and the underlying assumptions, researchers can help stakeholders understand the significance of their research and its potential impact.</w:t>
            </w:r>
          </w:p>
        </w:tc>
      </w:tr>
    </w:tbl>
    <w:p w14:paraId="374DE703" w14:textId="77777777" w:rsidR="00F04E61" w:rsidRDefault="00F04E61" w:rsidP="00F04E61"/>
    <w:p w14:paraId="052BCCEA" w14:textId="2D9DE75C" w:rsidR="00E6135A" w:rsidRPr="006929F2" w:rsidRDefault="000260B9" w:rsidP="000260B9">
      <w:pPr>
        <w:pStyle w:val="Heading4"/>
      </w:pPr>
      <w:bookmarkStart w:id="2" w:name="_Toc134449854"/>
      <w:r w:rsidRPr="006929F2">
        <w:t>WHAT IS THE PROCESS FOR DEVELOPING A THEORY OF CHANGE?</w:t>
      </w:r>
      <w:bookmarkEnd w:id="2"/>
    </w:p>
    <w:p w14:paraId="7C60D039" w14:textId="2D69EC45" w:rsidR="00E6135A" w:rsidRPr="00E70EA4" w:rsidRDefault="00E6135A" w:rsidP="00E6135A">
      <w:pPr>
        <w:rPr>
          <w:rFonts w:ascii="MillerText" w:hAnsi="MillerText"/>
          <w:sz w:val="18"/>
          <w:szCs w:val="18"/>
        </w:rPr>
      </w:pPr>
      <w:r w:rsidRPr="00E70EA4">
        <w:rPr>
          <w:rFonts w:ascii="MillerText" w:hAnsi="MillerText"/>
          <w:sz w:val="18"/>
          <w:szCs w:val="18"/>
        </w:rPr>
        <w:t xml:space="preserve">Developing a </w:t>
      </w:r>
      <w:proofErr w:type="spellStart"/>
      <w:r w:rsidRPr="00E70EA4">
        <w:rPr>
          <w:rFonts w:ascii="MillerText" w:hAnsi="MillerText"/>
          <w:sz w:val="18"/>
          <w:szCs w:val="18"/>
        </w:rPr>
        <w:t>ToC</w:t>
      </w:r>
      <w:proofErr w:type="spellEnd"/>
      <w:r w:rsidRPr="00E70EA4">
        <w:rPr>
          <w:rFonts w:ascii="MillerText" w:hAnsi="MillerText"/>
          <w:sz w:val="18"/>
          <w:szCs w:val="18"/>
        </w:rPr>
        <w:t xml:space="preserve"> is an iterative and collaborative process that involves stakeholders at all stages. It requires a deep understanding of the problem, a clear vision of the desired future state, and comprehensive</w:t>
      </w:r>
      <w:r w:rsidR="00722D36">
        <w:rPr>
          <w:rFonts w:ascii="MillerText" w:hAnsi="MillerText"/>
          <w:sz w:val="18"/>
          <w:szCs w:val="18"/>
        </w:rPr>
        <w:t xml:space="preserve"> development</w:t>
      </w:r>
      <w:r w:rsidRPr="00E70EA4">
        <w:rPr>
          <w:rFonts w:ascii="MillerText" w:hAnsi="MillerText"/>
          <w:sz w:val="18"/>
          <w:szCs w:val="18"/>
        </w:rPr>
        <w:t xml:space="preserve"> of the causal pathways</w:t>
      </w:r>
      <w:r w:rsidR="00722D36">
        <w:rPr>
          <w:rFonts w:ascii="MillerText" w:hAnsi="MillerText"/>
          <w:sz w:val="18"/>
          <w:szCs w:val="18"/>
        </w:rPr>
        <w:t xml:space="preserve"> </w:t>
      </w:r>
      <w:r w:rsidRPr="00E70EA4">
        <w:rPr>
          <w:rFonts w:ascii="MillerText" w:hAnsi="MillerText"/>
          <w:sz w:val="18"/>
          <w:szCs w:val="18"/>
        </w:rPr>
        <w:t xml:space="preserve">that link </w:t>
      </w:r>
      <w:r w:rsidR="007A1962">
        <w:rPr>
          <w:rFonts w:ascii="MillerText" w:hAnsi="MillerText"/>
          <w:sz w:val="18"/>
          <w:szCs w:val="18"/>
        </w:rPr>
        <w:t>strategies</w:t>
      </w:r>
      <w:r w:rsidRPr="00E70EA4">
        <w:rPr>
          <w:rFonts w:ascii="MillerText" w:hAnsi="MillerText"/>
          <w:sz w:val="18"/>
          <w:szCs w:val="18"/>
        </w:rPr>
        <w:t xml:space="preserve"> to outcomes.</w:t>
      </w:r>
    </w:p>
    <w:p w14:paraId="0E301E9E" w14:textId="1F01DC24" w:rsidR="00E6135A" w:rsidRDefault="00E6135A" w:rsidP="00F04E61">
      <w:pPr>
        <w:rPr>
          <w:rFonts w:ascii="MillerText" w:hAnsi="MillerText"/>
          <w:sz w:val="18"/>
          <w:szCs w:val="18"/>
        </w:rPr>
      </w:pPr>
      <w:r w:rsidRPr="00E70EA4">
        <w:rPr>
          <w:rFonts w:ascii="MillerText" w:hAnsi="MillerText"/>
          <w:sz w:val="18"/>
          <w:szCs w:val="18"/>
        </w:rPr>
        <w:t>The process for developing a</w:t>
      </w:r>
      <w:r w:rsidR="007A1962">
        <w:rPr>
          <w:rFonts w:ascii="MillerText" w:hAnsi="MillerText"/>
          <w:sz w:val="18"/>
          <w:szCs w:val="18"/>
        </w:rPr>
        <w:t xml:space="preserve"> </w:t>
      </w:r>
      <w:proofErr w:type="spellStart"/>
      <w:r w:rsidR="007A1962">
        <w:rPr>
          <w:rFonts w:ascii="MillerText" w:hAnsi="MillerText"/>
          <w:sz w:val="18"/>
          <w:szCs w:val="18"/>
        </w:rPr>
        <w:t>ToC</w:t>
      </w:r>
      <w:proofErr w:type="spellEnd"/>
      <w:r w:rsidRPr="00E70EA4">
        <w:rPr>
          <w:rFonts w:ascii="MillerText" w:hAnsi="MillerText"/>
          <w:sz w:val="18"/>
          <w:szCs w:val="18"/>
        </w:rPr>
        <w:t xml:space="preserve"> typically involves the steps outlined in the </w:t>
      </w:r>
      <w:r w:rsidR="008275E1">
        <w:rPr>
          <w:rFonts w:ascii="MillerText" w:hAnsi="MillerText"/>
          <w:sz w:val="18"/>
          <w:szCs w:val="18"/>
        </w:rPr>
        <w:t xml:space="preserve">following </w:t>
      </w:r>
      <w:r w:rsidRPr="00E70EA4">
        <w:rPr>
          <w:rFonts w:ascii="MillerText" w:hAnsi="MillerText"/>
          <w:sz w:val="18"/>
          <w:szCs w:val="18"/>
        </w:rPr>
        <w:t>table. These components can then be incorporated in</w:t>
      </w:r>
      <w:r w:rsidR="00241EA4">
        <w:rPr>
          <w:rFonts w:ascii="MillerText" w:hAnsi="MillerText"/>
          <w:sz w:val="18"/>
          <w:szCs w:val="18"/>
        </w:rPr>
        <w:t>to</w:t>
      </w:r>
      <w:r w:rsidRPr="00E70EA4">
        <w:rPr>
          <w:rFonts w:ascii="MillerText" w:hAnsi="MillerText"/>
          <w:sz w:val="18"/>
          <w:szCs w:val="18"/>
        </w:rPr>
        <w:t xml:space="preserve"> a comprehensive narrative </w:t>
      </w:r>
      <w:r w:rsidR="001932BF">
        <w:rPr>
          <w:rFonts w:ascii="MillerText" w:hAnsi="MillerText"/>
          <w:sz w:val="18"/>
          <w:szCs w:val="18"/>
        </w:rPr>
        <w:t>and/</w:t>
      </w:r>
      <w:r w:rsidRPr="00E70EA4">
        <w:rPr>
          <w:rFonts w:ascii="MillerText" w:hAnsi="MillerText"/>
          <w:sz w:val="18"/>
          <w:szCs w:val="18"/>
        </w:rPr>
        <w:t>or a visual diagram to demonstrate the rationale behind a</w:t>
      </w:r>
      <w:r w:rsidR="001932BF">
        <w:rPr>
          <w:rFonts w:ascii="MillerText" w:hAnsi="MillerText"/>
          <w:sz w:val="18"/>
          <w:szCs w:val="18"/>
        </w:rPr>
        <w:t>n</w:t>
      </w:r>
      <w:r w:rsidRPr="00E70EA4">
        <w:rPr>
          <w:rFonts w:ascii="MillerText" w:hAnsi="MillerText"/>
          <w:sz w:val="18"/>
          <w:szCs w:val="18"/>
        </w:rPr>
        <w:t xml:space="preserve"> </w:t>
      </w:r>
      <w:r w:rsidR="001932BF" w:rsidRPr="00E70EA4">
        <w:rPr>
          <w:rFonts w:ascii="MillerText" w:hAnsi="MillerText"/>
          <w:sz w:val="18"/>
          <w:szCs w:val="18"/>
        </w:rPr>
        <w:t xml:space="preserve">evidence-based, stakeholder-informed, and changed-focused </w:t>
      </w:r>
      <w:r w:rsidRPr="00E70EA4">
        <w:rPr>
          <w:rFonts w:ascii="MillerText" w:hAnsi="MillerText"/>
          <w:sz w:val="18"/>
          <w:szCs w:val="18"/>
        </w:rPr>
        <w:t xml:space="preserve">project. Include an introduction describing its </w:t>
      </w:r>
      <w:proofErr w:type="gramStart"/>
      <w:r w:rsidRPr="00E70EA4">
        <w:rPr>
          <w:rFonts w:ascii="MillerText" w:hAnsi="MillerText"/>
          <w:sz w:val="18"/>
          <w:szCs w:val="18"/>
        </w:rPr>
        <w:t>development, and</w:t>
      </w:r>
      <w:proofErr w:type="gramEnd"/>
      <w:r w:rsidRPr="00E70EA4">
        <w:rPr>
          <w:rFonts w:ascii="MillerText" w:hAnsi="MillerText"/>
          <w:sz w:val="18"/>
          <w:szCs w:val="18"/>
        </w:rPr>
        <w:t xml:space="preserve"> </w:t>
      </w:r>
      <w:r w:rsidR="005B0313">
        <w:rPr>
          <w:rFonts w:ascii="MillerText" w:hAnsi="MillerText"/>
          <w:sz w:val="18"/>
          <w:szCs w:val="18"/>
        </w:rPr>
        <w:t xml:space="preserve">acknowledging the contributors. </w:t>
      </w:r>
    </w:p>
    <w:p w14:paraId="17609323" w14:textId="10C232CD" w:rsidR="00E9029B" w:rsidRDefault="00E9029B" w:rsidP="00F04E61">
      <w:pPr>
        <w:sectPr w:rsidR="00E9029B" w:rsidSect="00252FA1">
          <w:headerReference w:type="default" r:id="rId8"/>
          <w:pgSz w:w="11906" w:h="16838"/>
          <w:pgMar w:top="1202" w:right="1440" w:bottom="1440" w:left="1440" w:header="708" w:footer="708" w:gutter="0"/>
          <w:cols w:space="708"/>
          <w:docGrid w:linePitch="360"/>
        </w:sectPr>
      </w:pPr>
    </w:p>
    <w:p w14:paraId="71F5C363" w14:textId="0A8F5640" w:rsidR="00722D36" w:rsidRPr="00DB34B1" w:rsidRDefault="000260B9" w:rsidP="00DB34B1">
      <w:pPr>
        <w:pStyle w:val="Heading4"/>
      </w:pPr>
      <w:bookmarkStart w:id="3" w:name="_Toc134449855"/>
      <w:r w:rsidRPr="006929F2">
        <w:lastRenderedPageBreak/>
        <w:t>STEPS FOR DEVELOPING A THEORY OF CHANGE</w:t>
      </w:r>
      <w:bookmarkEnd w:id="3"/>
    </w:p>
    <w:tbl>
      <w:tblPr>
        <w:tblStyle w:val="TableGrid"/>
        <w:tblW w:w="15735" w:type="dxa"/>
        <w:tblInd w:w="-147" w:type="dxa"/>
        <w:tblLook w:val="04A0" w:firstRow="1" w:lastRow="0" w:firstColumn="1" w:lastColumn="0" w:noHBand="0" w:noVBand="1"/>
      </w:tblPr>
      <w:tblGrid>
        <w:gridCol w:w="1323"/>
        <w:gridCol w:w="8317"/>
        <w:gridCol w:w="6095"/>
      </w:tblGrid>
      <w:tr w:rsidR="0068361B" w:rsidRPr="00E70EA4" w14:paraId="6D418621" w14:textId="1608D534" w:rsidTr="00425417">
        <w:tc>
          <w:tcPr>
            <w:tcW w:w="1323" w:type="dxa"/>
            <w:shd w:val="clear" w:color="auto" w:fill="D9D9D9" w:themeFill="background1" w:themeFillShade="D9"/>
          </w:tcPr>
          <w:p w14:paraId="341AC1C5" w14:textId="55C96025" w:rsidR="0068361B" w:rsidRPr="00E70EA4" w:rsidRDefault="00E6135A" w:rsidP="001616C0">
            <w:pPr>
              <w:spacing w:before="57" w:after="57"/>
              <w:jc w:val="center"/>
              <w:rPr>
                <w:rFonts w:ascii="MillerText" w:hAnsi="MillerText"/>
                <w:b/>
                <w:bCs/>
                <w:sz w:val="18"/>
                <w:szCs w:val="18"/>
              </w:rPr>
            </w:pPr>
            <w:r w:rsidRPr="00E70EA4">
              <w:rPr>
                <w:rFonts w:ascii="MillerText" w:hAnsi="MillerText"/>
                <w:b/>
                <w:bCs/>
                <w:sz w:val="18"/>
                <w:szCs w:val="18"/>
              </w:rPr>
              <w:t>Steps</w:t>
            </w:r>
          </w:p>
        </w:tc>
        <w:tc>
          <w:tcPr>
            <w:tcW w:w="8317" w:type="dxa"/>
            <w:shd w:val="clear" w:color="auto" w:fill="D9D9D9" w:themeFill="background1" w:themeFillShade="D9"/>
          </w:tcPr>
          <w:p w14:paraId="01888421" w14:textId="3418A4F1" w:rsidR="00981D39" w:rsidRPr="00E70EA4" w:rsidRDefault="00614D67" w:rsidP="00981D39">
            <w:pPr>
              <w:spacing w:before="57" w:after="57"/>
              <w:jc w:val="center"/>
              <w:rPr>
                <w:rFonts w:ascii="MillerText" w:hAnsi="MillerText"/>
                <w:b/>
                <w:bCs/>
                <w:sz w:val="18"/>
                <w:szCs w:val="18"/>
              </w:rPr>
            </w:pPr>
            <w:r>
              <w:rPr>
                <w:rFonts w:ascii="MillerText" w:hAnsi="MillerText"/>
                <w:b/>
                <w:bCs/>
                <w:sz w:val="18"/>
                <w:szCs w:val="18"/>
              </w:rPr>
              <w:t>Instructions</w:t>
            </w:r>
          </w:p>
        </w:tc>
        <w:tc>
          <w:tcPr>
            <w:tcW w:w="6095" w:type="dxa"/>
            <w:shd w:val="clear" w:color="auto" w:fill="D9D9D9" w:themeFill="background1" w:themeFillShade="D9"/>
          </w:tcPr>
          <w:p w14:paraId="6BE7F6F7" w14:textId="4FAE0710" w:rsidR="0068361B" w:rsidRPr="00E70EA4" w:rsidRDefault="00E6135A" w:rsidP="001616C0">
            <w:pPr>
              <w:spacing w:before="57" w:after="57"/>
              <w:jc w:val="center"/>
              <w:rPr>
                <w:rFonts w:ascii="MillerText" w:hAnsi="MillerText"/>
                <w:b/>
                <w:bCs/>
                <w:sz w:val="18"/>
                <w:szCs w:val="18"/>
              </w:rPr>
            </w:pPr>
            <w:r w:rsidRPr="00E70EA4">
              <w:rPr>
                <w:rFonts w:ascii="MillerText" w:hAnsi="MillerText"/>
                <w:b/>
                <w:bCs/>
                <w:sz w:val="18"/>
                <w:szCs w:val="18"/>
              </w:rPr>
              <w:t>Example</w:t>
            </w:r>
            <w:r w:rsidR="007B3855" w:rsidRPr="00E70EA4">
              <w:rPr>
                <w:rFonts w:ascii="MillerText" w:hAnsi="MillerText"/>
                <w:b/>
                <w:bCs/>
                <w:sz w:val="18"/>
                <w:szCs w:val="18"/>
              </w:rPr>
              <w:t>:</w:t>
            </w:r>
            <w:r w:rsidR="00B3497C" w:rsidRPr="00E70EA4">
              <w:rPr>
                <w:rFonts w:ascii="MillerText" w:hAnsi="MillerText"/>
                <w:b/>
                <w:bCs/>
                <w:sz w:val="18"/>
                <w:szCs w:val="18"/>
              </w:rPr>
              <w:t xml:space="preserve"> </w:t>
            </w:r>
            <w:proofErr w:type="spellStart"/>
            <w:r w:rsidR="00B3497C" w:rsidRPr="00E70EA4">
              <w:rPr>
                <w:rFonts w:ascii="MillerText" w:hAnsi="MillerText"/>
                <w:b/>
                <w:bCs/>
                <w:sz w:val="18"/>
                <w:szCs w:val="18"/>
              </w:rPr>
              <w:t>ToC</w:t>
            </w:r>
            <w:proofErr w:type="spellEnd"/>
            <w:r w:rsidR="007B3855" w:rsidRPr="00E70EA4">
              <w:rPr>
                <w:rFonts w:ascii="MillerText" w:hAnsi="MillerText"/>
                <w:b/>
                <w:bCs/>
                <w:sz w:val="18"/>
                <w:szCs w:val="18"/>
              </w:rPr>
              <w:t xml:space="preserve"> for preventing child maltreatment</w:t>
            </w:r>
            <w:r w:rsidR="00B3497C" w:rsidRPr="00E70EA4">
              <w:rPr>
                <w:rFonts w:ascii="MillerText" w:hAnsi="MillerText"/>
                <w:b/>
                <w:bCs/>
                <w:sz w:val="18"/>
                <w:szCs w:val="18"/>
              </w:rPr>
              <w:t xml:space="preserve"> in Australia</w:t>
            </w:r>
          </w:p>
        </w:tc>
      </w:tr>
      <w:tr w:rsidR="0068361B" w:rsidRPr="00E70EA4" w14:paraId="3B4F1D14" w14:textId="2999982E" w:rsidTr="00425417">
        <w:tc>
          <w:tcPr>
            <w:tcW w:w="1323" w:type="dxa"/>
            <w:shd w:val="clear" w:color="auto" w:fill="E8E3DB"/>
          </w:tcPr>
          <w:p w14:paraId="66DEE91F" w14:textId="1590CE5D" w:rsidR="0068361B" w:rsidRPr="00451E60" w:rsidRDefault="00C83CCE" w:rsidP="00451E60">
            <w:pPr>
              <w:spacing w:before="57" w:after="57"/>
              <w:ind w:left="33"/>
              <w:rPr>
                <w:rFonts w:ascii="MillerText" w:hAnsi="MillerText"/>
                <w:sz w:val="18"/>
                <w:szCs w:val="18"/>
              </w:rPr>
            </w:pPr>
            <w:r>
              <w:rPr>
                <w:rFonts w:ascii="MillerText" w:hAnsi="MillerText"/>
                <w:b/>
                <w:bCs/>
                <w:sz w:val="18"/>
                <w:szCs w:val="18"/>
              </w:rPr>
              <w:t xml:space="preserve">1. </w:t>
            </w:r>
            <w:r w:rsidR="0068361B" w:rsidRPr="00451E60">
              <w:rPr>
                <w:rFonts w:ascii="MillerText" w:hAnsi="MillerText"/>
                <w:b/>
                <w:bCs/>
                <w:sz w:val="18"/>
                <w:szCs w:val="18"/>
              </w:rPr>
              <w:t>Define the problem</w:t>
            </w:r>
          </w:p>
        </w:tc>
        <w:tc>
          <w:tcPr>
            <w:tcW w:w="8317" w:type="dxa"/>
          </w:tcPr>
          <w:p w14:paraId="10A23EC7" w14:textId="46400B87" w:rsidR="0068361B" w:rsidRPr="00E70EA4" w:rsidRDefault="0068361B" w:rsidP="001616C0">
            <w:pPr>
              <w:spacing w:before="57" w:after="57"/>
              <w:rPr>
                <w:rFonts w:ascii="MillerText" w:hAnsi="MillerText"/>
                <w:sz w:val="18"/>
                <w:szCs w:val="18"/>
              </w:rPr>
            </w:pPr>
            <w:r w:rsidRPr="00E70EA4">
              <w:rPr>
                <w:rFonts w:ascii="MillerText" w:hAnsi="MillerText"/>
                <w:sz w:val="18"/>
                <w:szCs w:val="18"/>
              </w:rPr>
              <w:t xml:space="preserve">Define the </w:t>
            </w:r>
            <w:r w:rsidR="005F5E4F">
              <w:rPr>
                <w:rFonts w:ascii="MillerText" w:hAnsi="MillerText"/>
                <w:sz w:val="18"/>
                <w:szCs w:val="18"/>
              </w:rPr>
              <w:t>problem the</w:t>
            </w:r>
            <w:r w:rsidRPr="00E70EA4">
              <w:rPr>
                <w:rFonts w:ascii="MillerText" w:hAnsi="MillerText"/>
                <w:sz w:val="18"/>
                <w:szCs w:val="18"/>
              </w:rPr>
              <w:t xml:space="preserve"> </w:t>
            </w:r>
            <w:proofErr w:type="spellStart"/>
            <w:r w:rsidRPr="00E70EA4">
              <w:rPr>
                <w:rFonts w:ascii="MillerText" w:hAnsi="MillerText"/>
                <w:sz w:val="18"/>
                <w:szCs w:val="18"/>
              </w:rPr>
              <w:t>ToC</w:t>
            </w:r>
            <w:proofErr w:type="spellEnd"/>
            <w:r w:rsidRPr="00E70EA4">
              <w:rPr>
                <w:rFonts w:ascii="MillerText" w:hAnsi="MillerText"/>
                <w:sz w:val="18"/>
                <w:szCs w:val="18"/>
              </w:rPr>
              <w:t xml:space="preserve"> seeks to address</w:t>
            </w:r>
            <w:r w:rsidR="007E458F" w:rsidRPr="00E70EA4">
              <w:rPr>
                <w:rFonts w:ascii="MillerText" w:hAnsi="MillerText"/>
                <w:sz w:val="18"/>
                <w:szCs w:val="18"/>
              </w:rPr>
              <w:t xml:space="preserve"> and </w:t>
            </w:r>
            <w:r w:rsidR="007E458F">
              <w:rPr>
                <w:rFonts w:ascii="MillerText" w:hAnsi="MillerText"/>
                <w:sz w:val="18"/>
                <w:szCs w:val="18"/>
              </w:rPr>
              <w:t>its</w:t>
            </w:r>
            <w:r w:rsidR="007E458F" w:rsidRPr="00E70EA4">
              <w:rPr>
                <w:rFonts w:ascii="MillerText" w:hAnsi="MillerText"/>
                <w:sz w:val="18"/>
                <w:szCs w:val="18"/>
              </w:rPr>
              <w:t xml:space="preserve"> root causes</w:t>
            </w:r>
            <w:r w:rsidR="007E458F">
              <w:rPr>
                <w:rFonts w:ascii="MillerText" w:hAnsi="MillerText"/>
                <w:sz w:val="18"/>
                <w:szCs w:val="18"/>
              </w:rPr>
              <w:t>. I</w:t>
            </w:r>
            <w:r w:rsidRPr="00E70EA4">
              <w:rPr>
                <w:rFonts w:ascii="MillerText" w:hAnsi="MillerText"/>
                <w:sz w:val="18"/>
                <w:szCs w:val="18"/>
              </w:rPr>
              <w:t>nclud</w:t>
            </w:r>
            <w:r w:rsidR="007E458F">
              <w:rPr>
                <w:rFonts w:ascii="MillerText" w:hAnsi="MillerText"/>
                <w:sz w:val="18"/>
                <w:szCs w:val="18"/>
              </w:rPr>
              <w:t>e</w:t>
            </w:r>
            <w:r w:rsidRPr="00E70EA4">
              <w:rPr>
                <w:rFonts w:ascii="MillerText" w:hAnsi="MillerText"/>
                <w:sz w:val="18"/>
                <w:szCs w:val="18"/>
              </w:rPr>
              <w:t xml:space="preserve"> </w:t>
            </w:r>
            <w:r w:rsidR="005F19AE">
              <w:rPr>
                <w:rFonts w:ascii="MillerText" w:hAnsi="MillerText"/>
                <w:sz w:val="18"/>
                <w:szCs w:val="18"/>
              </w:rPr>
              <w:t xml:space="preserve">an </w:t>
            </w:r>
            <w:r w:rsidRPr="00E70EA4">
              <w:rPr>
                <w:rFonts w:ascii="MillerText" w:hAnsi="MillerText"/>
                <w:sz w:val="18"/>
                <w:szCs w:val="18"/>
              </w:rPr>
              <w:t xml:space="preserve">understanding </w:t>
            </w:r>
            <w:r w:rsidR="005F19AE">
              <w:rPr>
                <w:rFonts w:ascii="MillerText" w:hAnsi="MillerText"/>
                <w:sz w:val="18"/>
                <w:szCs w:val="18"/>
              </w:rPr>
              <w:t xml:space="preserve">of </w:t>
            </w:r>
            <w:r w:rsidRPr="00E70EA4">
              <w:rPr>
                <w:rFonts w:ascii="MillerText" w:hAnsi="MillerText"/>
                <w:sz w:val="18"/>
                <w:szCs w:val="18"/>
              </w:rPr>
              <w:t xml:space="preserve">the context, </w:t>
            </w:r>
            <w:proofErr w:type="gramStart"/>
            <w:r w:rsidRPr="00E70EA4">
              <w:rPr>
                <w:rFonts w:ascii="MillerText" w:hAnsi="MillerText"/>
                <w:sz w:val="18"/>
                <w:szCs w:val="18"/>
              </w:rPr>
              <w:t>stakeholders</w:t>
            </w:r>
            <w:proofErr w:type="gramEnd"/>
            <w:r w:rsidR="000518E0">
              <w:rPr>
                <w:rFonts w:ascii="MillerText" w:hAnsi="MillerText"/>
                <w:sz w:val="18"/>
                <w:szCs w:val="18"/>
              </w:rPr>
              <w:t xml:space="preserve"> and </w:t>
            </w:r>
            <w:r w:rsidR="007E458F">
              <w:rPr>
                <w:rFonts w:ascii="MillerText" w:hAnsi="MillerText"/>
                <w:sz w:val="18"/>
                <w:szCs w:val="18"/>
              </w:rPr>
              <w:t>beneficiaries.</w:t>
            </w:r>
            <w:r w:rsidRPr="00E70EA4">
              <w:rPr>
                <w:rFonts w:ascii="MillerText" w:hAnsi="MillerText"/>
                <w:sz w:val="18"/>
                <w:szCs w:val="18"/>
              </w:rPr>
              <w:t xml:space="preserve"> Note any references to existing evidence, including any relevant research.</w:t>
            </w:r>
            <w:r w:rsidR="00A40BDD">
              <w:rPr>
                <w:rFonts w:ascii="MillerText" w:hAnsi="MillerText"/>
                <w:sz w:val="18"/>
                <w:szCs w:val="18"/>
              </w:rPr>
              <w:t xml:space="preserve"> This step is often referred to as a 'situational analysis'.</w:t>
            </w:r>
          </w:p>
        </w:tc>
        <w:tc>
          <w:tcPr>
            <w:tcW w:w="6095" w:type="dxa"/>
          </w:tcPr>
          <w:p w14:paraId="07604DA9" w14:textId="27C5D4B2" w:rsidR="0068361B" w:rsidRPr="00E70EA4" w:rsidRDefault="00053441" w:rsidP="001616C0">
            <w:pPr>
              <w:spacing w:before="57" w:after="57"/>
              <w:rPr>
                <w:rStyle w:val="Hyperlink"/>
                <w:rFonts w:ascii="MillerText" w:hAnsi="MillerText" w:cs="Calibri"/>
                <w:sz w:val="18"/>
                <w:szCs w:val="18"/>
              </w:rPr>
            </w:pPr>
            <w:r w:rsidRPr="00E70EA4">
              <w:rPr>
                <w:rFonts w:ascii="MillerText" w:hAnsi="MillerText"/>
                <w:sz w:val="18"/>
                <w:szCs w:val="18"/>
              </w:rPr>
              <w:t>H</w:t>
            </w:r>
            <w:r w:rsidR="00D9462B" w:rsidRPr="00E70EA4">
              <w:rPr>
                <w:rFonts w:ascii="MillerText" w:hAnsi="MillerText"/>
                <w:sz w:val="18"/>
                <w:szCs w:val="18"/>
              </w:rPr>
              <w:t>igh rates of child maltreatment</w:t>
            </w:r>
            <w:r w:rsidR="00F91B6E" w:rsidRPr="00E70EA4">
              <w:rPr>
                <w:rFonts w:ascii="MillerText" w:hAnsi="MillerText"/>
                <w:sz w:val="18"/>
                <w:szCs w:val="18"/>
              </w:rPr>
              <w:t xml:space="preserve"> (</w:t>
            </w:r>
            <w:r w:rsidR="00D9462B" w:rsidRPr="00E70EA4">
              <w:rPr>
                <w:rFonts w:ascii="MillerText" w:hAnsi="MillerText"/>
                <w:sz w:val="18"/>
                <w:szCs w:val="18"/>
              </w:rPr>
              <w:t>including neglect and abuse</w:t>
            </w:r>
            <w:r w:rsidR="00F91B6E" w:rsidRPr="00E70EA4">
              <w:rPr>
                <w:rFonts w:ascii="MillerText" w:hAnsi="MillerText"/>
                <w:sz w:val="18"/>
                <w:szCs w:val="18"/>
              </w:rPr>
              <w:t>)</w:t>
            </w:r>
            <w:r w:rsidR="00D9462B" w:rsidRPr="00E70EA4">
              <w:rPr>
                <w:rFonts w:ascii="MillerText" w:hAnsi="MillerText"/>
                <w:sz w:val="18"/>
                <w:szCs w:val="18"/>
              </w:rPr>
              <w:t xml:space="preserve"> in Australia</w:t>
            </w:r>
            <w:r w:rsidR="00183506" w:rsidRPr="00E70EA4">
              <w:rPr>
                <w:rFonts w:ascii="MillerText" w:hAnsi="MillerText"/>
                <w:sz w:val="18"/>
                <w:szCs w:val="18"/>
              </w:rPr>
              <w:t xml:space="preserve">, as identified by the </w:t>
            </w:r>
            <w:hyperlink r:id="rId9" w:history="1">
              <w:r w:rsidR="001E6AF5" w:rsidRPr="00E70EA4">
                <w:rPr>
                  <w:rStyle w:val="Hyperlink"/>
                  <w:rFonts w:ascii="MillerText" w:hAnsi="MillerText" w:cs="Calibri"/>
                  <w:sz w:val="18"/>
                  <w:szCs w:val="18"/>
                </w:rPr>
                <w:t>Australian Child Maltreatment Study</w:t>
              </w:r>
            </w:hyperlink>
            <w:r w:rsidR="00F91B6E" w:rsidRPr="00E70EA4">
              <w:rPr>
                <w:rStyle w:val="Hyperlink"/>
                <w:rFonts w:ascii="MillerText" w:hAnsi="MillerText" w:cs="Calibri"/>
                <w:sz w:val="18"/>
                <w:szCs w:val="18"/>
              </w:rPr>
              <w:t>.</w:t>
            </w:r>
          </w:p>
          <w:p w14:paraId="046FE791" w14:textId="45CF776D" w:rsidR="00053441" w:rsidRPr="00E70EA4" w:rsidRDefault="003D00AD" w:rsidP="001616C0">
            <w:pPr>
              <w:spacing w:before="57" w:after="57"/>
              <w:rPr>
                <w:rFonts w:ascii="MillerText" w:hAnsi="MillerText"/>
                <w:sz w:val="18"/>
                <w:szCs w:val="18"/>
              </w:rPr>
            </w:pPr>
            <w:r>
              <w:rPr>
                <w:rFonts w:ascii="MillerText" w:hAnsi="MillerText"/>
                <w:sz w:val="18"/>
                <w:szCs w:val="18"/>
              </w:rPr>
              <w:t>Limited</w:t>
            </w:r>
            <w:r w:rsidR="00053441" w:rsidRPr="008F7852">
              <w:rPr>
                <w:rFonts w:ascii="MillerText" w:hAnsi="MillerText"/>
                <w:sz w:val="18"/>
                <w:szCs w:val="18"/>
              </w:rPr>
              <w:t xml:space="preserve"> chid maltreatment support in health services and communities.</w:t>
            </w:r>
            <w:r w:rsidR="00053441" w:rsidRPr="006F3AFC">
              <w:rPr>
                <w:rStyle w:val="Hyperlink"/>
                <w:rFonts w:ascii="MillerText" w:hAnsi="MillerText" w:cs="Calibri"/>
                <w:sz w:val="18"/>
                <w:szCs w:val="18"/>
              </w:rPr>
              <w:t xml:space="preserve"> </w:t>
            </w:r>
          </w:p>
        </w:tc>
      </w:tr>
      <w:tr w:rsidR="0068361B" w:rsidRPr="00E70EA4" w14:paraId="2925BD4A" w14:textId="23938BCE" w:rsidTr="00425417">
        <w:tc>
          <w:tcPr>
            <w:tcW w:w="1323" w:type="dxa"/>
            <w:shd w:val="clear" w:color="auto" w:fill="E8E3DB"/>
          </w:tcPr>
          <w:p w14:paraId="651B585D" w14:textId="52515D94" w:rsidR="0068361B" w:rsidRPr="00451E60" w:rsidRDefault="00C83CCE" w:rsidP="00451E60">
            <w:pPr>
              <w:spacing w:before="57" w:after="57"/>
              <w:ind w:left="33"/>
              <w:rPr>
                <w:rFonts w:ascii="MillerText" w:hAnsi="MillerText"/>
                <w:sz w:val="18"/>
                <w:szCs w:val="18"/>
              </w:rPr>
            </w:pPr>
            <w:r>
              <w:rPr>
                <w:rFonts w:ascii="MillerText" w:hAnsi="MillerText"/>
                <w:b/>
                <w:bCs/>
                <w:sz w:val="18"/>
                <w:szCs w:val="18"/>
              </w:rPr>
              <w:t xml:space="preserve">2. </w:t>
            </w:r>
            <w:r w:rsidR="0068361B" w:rsidRPr="00451E60">
              <w:rPr>
                <w:rFonts w:ascii="MillerText" w:hAnsi="MillerText"/>
                <w:b/>
                <w:bCs/>
                <w:sz w:val="18"/>
                <w:szCs w:val="18"/>
              </w:rPr>
              <w:t>Develop a vision</w:t>
            </w:r>
          </w:p>
        </w:tc>
        <w:tc>
          <w:tcPr>
            <w:tcW w:w="8317" w:type="dxa"/>
          </w:tcPr>
          <w:p w14:paraId="6519C84A" w14:textId="54BE5065" w:rsidR="000323DB" w:rsidRPr="00E70EA4" w:rsidRDefault="008B7760" w:rsidP="000F46F8">
            <w:pPr>
              <w:spacing w:before="57" w:after="57"/>
              <w:rPr>
                <w:rFonts w:ascii="MillerText" w:hAnsi="MillerText"/>
                <w:sz w:val="18"/>
                <w:szCs w:val="18"/>
              </w:rPr>
            </w:pPr>
            <w:r>
              <w:rPr>
                <w:rFonts w:ascii="MillerText" w:hAnsi="MillerText"/>
                <w:sz w:val="18"/>
                <w:szCs w:val="18"/>
              </w:rPr>
              <w:t>Clarify</w:t>
            </w:r>
            <w:r w:rsidR="0068361B" w:rsidRPr="00E70EA4">
              <w:rPr>
                <w:rFonts w:ascii="MillerText" w:hAnsi="MillerText"/>
                <w:sz w:val="18"/>
                <w:szCs w:val="18"/>
              </w:rPr>
              <w:t xml:space="preserve"> the desired long-term change </w:t>
            </w:r>
            <w:r w:rsidR="001616C0">
              <w:rPr>
                <w:rFonts w:ascii="MillerText" w:hAnsi="MillerText"/>
                <w:sz w:val="18"/>
                <w:szCs w:val="18"/>
              </w:rPr>
              <w:t>for</w:t>
            </w:r>
            <w:r w:rsidR="0068361B" w:rsidRPr="00E70EA4">
              <w:rPr>
                <w:rFonts w:ascii="MillerText" w:hAnsi="MillerText"/>
                <w:sz w:val="18"/>
                <w:szCs w:val="18"/>
              </w:rPr>
              <w:t xml:space="preserve"> beneficiaries</w:t>
            </w:r>
            <w:r w:rsidR="007E458F">
              <w:rPr>
                <w:rFonts w:ascii="MillerText" w:hAnsi="MillerText"/>
                <w:sz w:val="18"/>
                <w:szCs w:val="18"/>
              </w:rPr>
              <w:t>. This</w:t>
            </w:r>
            <w:r w:rsidR="005A7773">
              <w:rPr>
                <w:rFonts w:ascii="MillerText" w:hAnsi="MillerText"/>
                <w:sz w:val="18"/>
                <w:szCs w:val="18"/>
              </w:rPr>
              <w:t xml:space="preserve"> might be</w:t>
            </w:r>
            <w:r w:rsidR="004067B9">
              <w:rPr>
                <w:rFonts w:ascii="MillerText" w:hAnsi="MillerText"/>
                <w:sz w:val="18"/>
                <w:szCs w:val="18"/>
              </w:rPr>
              <w:t xml:space="preserve"> </w:t>
            </w:r>
            <w:r w:rsidR="00B56BF3">
              <w:rPr>
                <w:rFonts w:ascii="MillerText" w:hAnsi="MillerText"/>
                <w:sz w:val="18"/>
                <w:szCs w:val="18"/>
              </w:rPr>
              <w:t>improvements</w:t>
            </w:r>
            <w:r w:rsidR="008A20CB">
              <w:rPr>
                <w:rFonts w:ascii="MillerText" w:hAnsi="MillerText"/>
                <w:sz w:val="18"/>
                <w:szCs w:val="18"/>
              </w:rPr>
              <w:t xml:space="preserve"> </w:t>
            </w:r>
            <w:r w:rsidR="004067B9" w:rsidRPr="008A20CB">
              <w:rPr>
                <w:rFonts w:ascii="MillerText" w:hAnsi="MillerText"/>
                <w:sz w:val="18"/>
                <w:szCs w:val="18"/>
              </w:rPr>
              <w:t xml:space="preserve">for a </w:t>
            </w:r>
            <w:r w:rsidR="0046755D" w:rsidRPr="008A20CB">
              <w:rPr>
                <w:rFonts w:ascii="MillerText" w:hAnsi="MillerText"/>
                <w:sz w:val="18"/>
                <w:szCs w:val="18"/>
              </w:rPr>
              <w:t xml:space="preserve">population (improved </w:t>
            </w:r>
            <w:r w:rsidR="00C96FD3" w:rsidRPr="008A20CB">
              <w:rPr>
                <w:rFonts w:ascii="MillerText" w:hAnsi="MillerText"/>
                <w:sz w:val="18"/>
                <w:szCs w:val="18"/>
              </w:rPr>
              <w:t>health, safety</w:t>
            </w:r>
            <w:r w:rsidR="004F30D6" w:rsidRPr="008A20CB">
              <w:rPr>
                <w:rFonts w:ascii="MillerText" w:hAnsi="MillerText"/>
                <w:sz w:val="18"/>
                <w:szCs w:val="18"/>
              </w:rPr>
              <w:t>,</w:t>
            </w:r>
            <w:r w:rsidR="00C96FD3" w:rsidRPr="008A20CB">
              <w:rPr>
                <w:rFonts w:ascii="MillerText" w:hAnsi="MillerText"/>
                <w:sz w:val="18"/>
                <w:szCs w:val="18"/>
              </w:rPr>
              <w:t xml:space="preserve"> well-being</w:t>
            </w:r>
            <w:r w:rsidR="004F30D6" w:rsidRPr="008A20CB">
              <w:rPr>
                <w:rFonts w:ascii="MillerText" w:hAnsi="MillerText"/>
                <w:sz w:val="18"/>
                <w:szCs w:val="18"/>
              </w:rPr>
              <w:t xml:space="preserve">, </w:t>
            </w:r>
            <w:r w:rsidR="004067B9" w:rsidRPr="008A20CB">
              <w:rPr>
                <w:rFonts w:ascii="MillerText" w:hAnsi="MillerText"/>
                <w:sz w:val="18"/>
                <w:szCs w:val="18"/>
              </w:rPr>
              <w:t>capabilities, behaviour</w:t>
            </w:r>
            <w:r w:rsidR="00942EC0" w:rsidRPr="008A20CB">
              <w:rPr>
                <w:rFonts w:ascii="MillerText" w:hAnsi="MillerText"/>
                <w:sz w:val="18"/>
                <w:szCs w:val="18"/>
              </w:rPr>
              <w:t>s</w:t>
            </w:r>
            <w:r w:rsidR="00B56BF3" w:rsidRPr="008A20CB">
              <w:rPr>
                <w:rFonts w:ascii="MillerText" w:hAnsi="MillerText"/>
                <w:sz w:val="18"/>
                <w:szCs w:val="18"/>
              </w:rPr>
              <w:t>)</w:t>
            </w:r>
            <w:r w:rsidR="004067B9" w:rsidRPr="008A20CB">
              <w:rPr>
                <w:rFonts w:ascii="MillerText" w:hAnsi="MillerText"/>
                <w:sz w:val="18"/>
                <w:szCs w:val="18"/>
              </w:rPr>
              <w:t>; or</w:t>
            </w:r>
            <w:r w:rsidR="008A20CB">
              <w:rPr>
                <w:rFonts w:ascii="MillerText" w:hAnsi="MillerText"/>
                <w:sz w:val="18"/>
                <w:szCs w:val="18"/>
              </w:rPr>
              <w:t xml:space="preserve"> </w:t>
            </w:r>
            <w:r w:rsidR="00D4797B" w:rsidRPr="008A20CB">
              <w:rPr>
                <w:rFonts w:ascii="MillerText" w:hAnsi="MillerText"/>
                <w:sz w:val="18"/>
                <w:szCs w:val="18"/>
              </w:rPr>
              <w:t xml:space="preserve">structural </w:t>
            </w:r>
            <w:r w:rsidR="001525AC" w:rsidRPr="008A20CB">
              <w:rPr>
                <w:rFonts w:ascii="MillerText" w:hAnsi="MillerText"/>
                <w:sz w:val="18"/>
                <w:szCs w:val="18"/>
              </w:rPr>
              <w:t>(stakeholders’</w:t>
            </w:r>
            <w:r w:rsidR="00D4797B" w:rsidRPr="008A20CB">
              <w:rPr>
                <w:rFonts w:ascii="MillerText" w:hAnsi="MillerText"/>
                <w:sz w:val="18"/>
                <w:szCs w:val="18"/>
              </w:rPr>
              <w:t xml:space="preserve"> relationships</w:t>
            </w:r>
            <w:r w:rsidR="00C261F4" w:rsidRPr="008A20CB">
              <w:rPr>
                <w:rFonts w:ascii="MillerText" w:hAnsi="MillerText"/>
                <w:sz w:val="18"/>
                <w:szCs w:val="18"/>
              </w:rPr>
              <w:t>;</w:t>
            </w:r>
            <w:r w:rsidR="004067B9" w:rsidRPr="008A20CB">
              <w:rPr>
                <w:rFonts w:ascii="MillerText" w:hAnsi="MillerText"/>
                <w:sz w:val="18"/>
                <w:szCs w:val="18"/>
              </w:rPr>
              <w:t xml:space="preserve"> federal, </w:t>
            </w:r>
            <w:proofErr w:type="gramStart"/>
            <w:r w:rsidR="004067B9" w:rsidRPr="008A20CB">
              <w:rPr>
                <w:rFonts w:ascii="MillerText" w:hAnsi="MillerText"/>
                <w:sz w:val="18"/>
                <w:szCs w:val="18"/>
              </w:rPr>
              <w:t>state</w:t>
            </w:r>
            <w:proofErr w:type="gramEnd"/>
            <w:r w:rsidR="004067B9" w:rsidRPr="008A20CB">
              <w:rPr>
                <w:rFonts w:ascii="MillerText" w:hAnsi="MillerText"/>
                <w:sz w:val="18"/>
                <w:szCs w:val="18"/>
              </w:rPr>
              <w:t xml:space="preserve"> or local policies </w:t>
            </w:r>
            <w:r w:rsidR="00C261F4" w:rsidRPr="008A20CB">
              <w:rPr>
                <w:rFonts w:ascii="MillerText" w:hAnsi="MillerText"/>
                <w:sz w:val="18"/>
                <w:szCs w:val="18"/>
              </w:rPr>
              <w:t>or</w:t>
            </w:r>
            <w:r w:rsidR="004067B9" w:rsidRPr="008A20CB">
              <w:rPr>
                <w:rFonts w:ascii="MillerText" w:hAnsi="MillerText"/>
                <w:sz w:val="18"/>
                <w:szCs w:val="18"/>
              </w:rPr>
              <w:t xml:space="preserve"> practices</w:t>
            </w:r>
            <w:r w:rsidR="00C06DC5" w:rsidRPr="008A20CB">
              <w:rPr>
                <w:rFonts w:ascii="MillerText" w:hAnsi="MillerText"/>
                <w:sz w:val="18"/>
                <w:szCs w:val="18"/>
              </w:rPr>
              <w:t>)</w:t>
            </w:r>
            <w:r w:rsidR="00F52854" w:rsidRPr="008A20CB">
              <w:rPr>
                <w:rFonts w:ascii="MillerText" w:hAnsi="MillerText"/>
                <w:sz w:val="18"/>
                <w:szCs w:val="18"/>
              </w:rPr>
              <w:t>.</w:t>
            </w:r>
            <w:r w:rsidR="008A20CB">
              <w:rPr>
                <w:rFonts w:ascii="MillerText" w:hAnsi="MillerText"/>
                <w:sz w:val="18"/>
                <w:szCs w:val="18"/>
              </w:rPr>
              <w:t xml:space="preserve"> It should be b</w:t>
            </w:r>
            <w:r w:rsidR="008014A6">
              <w:rPr>
                <w:rFonts w:ascii="MillerText" w:hAnsi="MillerText"/>
                <w:sz w:val="18"/>
                <w:szCs w:val="18"/>
              </w:rPr>
              <w:t>ased</w:t>
            </w:r>
            <w:r w:rsidR="004D0459" w:rsidRPr="00C06DC5">
              <w:rPr>
                <w:rFonts w:ascii="MillerText" w:hAnsi="MillerText"/>
                <w:sz w:val="18"/>
                <w:szCs w:val="18"/>
              </w:rPr>
              <w:t xml:space="preserve"> </w:t>
            </w:r>
            <w:r w:rsidR="008014A6">
              <w:rPr>
                <w:rFonts w:ascii="MillerText" w:hAnsi="MillerText"/>
                <w:sz w:val="18"/>
                <w:szCs w:val="18"/>
              </w:rPr>
              <w:t xml:space="preserve">on </w:t>
            </w:r>
            <w:r w:rsidR="000F2B27" w:rsidRPr="00C06DC5">
              <w:rPr>
                <w:rFonts w:ascii="MillerText" w:hAnsi="MillerText"/>
                <w:sz w:val="18"/>
                <w:szCs w:val="18"/>
              </w:rPr>
              <w:t>current</w:t>
            </w:r>
            <w:r w:rsidR="004D0459" w:rsidRPr="00C06DC5">
              <w:rPr>
                <w:rFonts w:ascii="MillerText" w:hAnsi="MillerText"/>
                <w:sz w:val="18"/>
                <w:szCs w:val="18"/>
              </w:rPr>
              <w:t xml:space="preserve"> knowledge </w:t>
            </w:r>
            <w:r w:rsidR="00AC0E62" w:rsidRPr="00C06DC5">
              <w:rPr>
                <w:rFonts w:ascii="MillerText" w:hAnsi="MillerText"/>
                <w:sz w:val="18"/>
                <w:szCs w:val="18"/>
              </w:rPr>
              <w:t>and context</w:t>
            </w:r>
            <w:r w:rsidR="00E05E7B">
              <w:rPr>
                <w:rFonts w:ascii="MillerText" w:hAnsi="MillerText"/>
                <w:sz w:val="18"/>
                <w:szCs w:val="18"/>
              </w:rPr>
              <w:t>,</w:t>
            </w:r>
            <w:r w:rsidR="00D708AD">
              <w:rPr>
                <w:rFonts w:ascii="MillerText" w:hAnsi="MillerText"/>
                <w:sz w:val="18"/>
                <w:szCs w:val="18"/>
              </w:rPr>
              <w:t xml:space="preserve"> and </w:t>
            </w:r>
            <w:r w:rsidR="009B5E5A">
              <w:rPr>
                <w:rFonts w:ascii="MillerText" w:hAnsi="MillerText"/>
                <w:sz w:val="18"/>
                <w:szCs w:val="18"/>
              </w:rPr>
              <w:t>collaboratively developed</w:t>
            </w:r>
            <w:r w:rsidR="00D708AD">
              <w:rPr>
                <w:rFonts w:ascii="MillerText" w:hAnsi="MillerText"/>
                <w:sz w:val="18"/>
                <w:szCs w:val="18"/>
              </w:rPr>
              <w:t xml:space="preserve"> with </w:t>
            </w:r>
            <w:r w:rsidR="004E49CB" w:rsidRPr="00C06DC5">
              <w:rPr>
                <w:rFonts w:ascii="MillerText" w:hAnsi="MillerText"/>
                <w:sz w:val="18"/>
                <w:szCs w:val="18"/>
              </w:rPr>
              <w:t>stakeholders to reflect their aspirations</w:t>
            </w:r>
            <w:r w:rsidR="00A2571D" w:rsidRPr="00C06DC5">
              <w:rPr>
                <w:rFonts w:ascii="MillerText" w:hAnsi="MillerText"/>
                <w:sz w:val="18"/>
                <w:szCs w:val="18"/>
              </w:rPr>
              <w:t xml:space="preserve"> and </w:t>
            </w:r>
            <w:r w:rsidR="009B5E5A">
              <w:rPr>
                <w:rFonts w:ascii="MillerText" w:hAnsi="MillerText"/>
                <w:sz w:val="18"/>
                <w:szCs w:val="18"/>
              </w:rPr>
              <w:t xml:space="preserve">ensure </w:t>
            </w:r>
            <w:r w:rsidR="00A2571D" w:rsidRPr="00C06DC5">
              <w:rPr>
                <w:rFonts w:ascii="MillerText" w:hAnsi="MillerText"/>
                <w:sz w:val="18"/>
                <w:szCs w:val="18"/>
              </w:rPr>
              <w:t>c</w:t>
            </w:r>
            <w:r w:rsidR="00130BBB" w:rsidRPr="00C06DC5">
              <w:rPr>
                <w:rFonts w:ascii="MillerText" w:hAnsi="MillerText"/>
                <w:sz w:val="18"/>
                <w:szCs w:val="18"/>
              </w:rPr>
              <w:t>ollective c</w:t>
            </w:r>
            <w:r w:rsidR="00A2571D" w:rsidRPr="00C06DC5">
              <w:rPr>
                <w:rFonts w:ascii="MillerText" w:hAnsi="MillerText"/>
                <w:sz w:val="18"/>
                <w:szCs w:val="18"/>
              </w:rPr>
              <w:t xml:space="preserve">ommitment to achieving </w:t>
            </w:r>
            <w:r w:rsidR="00406DBD">
              <w:rPr>
                <w:rFonts w:ascii="MillerText" w:hAnsi="MillerText"/>
                <w:sz w:val="18"/>
                <w:szCs w:val="18"/>
              </w:rPr>
              <w:t>the vision</w:t>
            </w:r>
            <w:r w:rsidR="00130BBB" w:rsidRPr="00C06DC5">
              <w:rPr>
                <w:rFonts w:ascii="MillerText" w:hAnsi="MillerText"/>
                <w:sz w:val="18"/>
                <w:szCs w:val="18"/>
              </w:rPr>
              <w:t xml:space="preserve"> </w:t>
            </w:r>
            <w:r w:rsidR="000323DB" w:rsidRPr="00C06DC5">
              <w:rPr>
                <w:rFonts w:ascii="MillerText" w:hAnsi="MillerText"/>
                <w:sz w:val="18"/>
                <w:szCs w:val="18"/>
              </w:rPr>
              <w:t xml:space="preserve">over a defined </w:t>
            </w:r>
            <w:r w:rsidR="00D9204B" w:rsidRPr="00C06DC5">
              <w:rPr>
                <w:rFonts w:ascii="MillerText" w:hAnsi="MillerText"/>
                <w:sz w:val="18"/>
                <w:szCs w:val="18"/>
              </w:rPr>
              <w:t>time</w:t>
            </w:r>
            <w:r w:rsidR="00D9204B">
              <w:rPr>
                <w:rFonts w:ascii="MillerText" w:hAnsi="MillerText"/>
                <w:sz w:val="18"/>
                <w:szCs w:val="18"/>
              </w:rPr>
              <w:t>line</w:t>
            </w:r>
            <w:r w:rsidR="00F52854">
              <w:rPr>
                <w:rFonts w:ascii="MillerText" w:hAnsi="MillerText"/>
                <w:sz w:val="18"/>
                <w:szCs w:val="18"/>
              </w:rPr>
              <w:t>.</w:t>
            </w:r>
            <w:r w:rsidR="00D9204B">
              <w:rPr>
                <w:rFonts w:ascii="MillerText" w:hAnsi="MillerText"/>
                <w:sz w:val="18"/>
                <w:szCs w:val="18"/>
              </w:rPr>
              <w:t xml:space="preserve"> </w:t>
            </w:r>
          </w:p>
        </w:tc>
        <w:tc>
          <w:tcPr>
            <w:tcW w:w="6095" w:type="dxa"/>
          </w:tcPr>
          <w:p w14:paraId="6E671102" w14:textId="49C0441E" w:rsidR="0000407D" w:rsidRPr="00E70EA4" w:rsidRDefault="00053441" w:rsidP="001616C0">
            <w:pPr>
              <w:spacing w:before="57" w:after="57"/>
              <w:rPr>
                <w:rFonts w:ascii="MillerText" w:hAnsi="MillerText"/>
                <w:sz w:val="18"/>
                <w:szCs w:val="18"/>
              </w:rPr>
            </w:pPr>
            <w:r w:rsidRPr="00E70EA4">
              <w:rPr>
                <w:rFonts w:ascii="MillerText" w:hAnsi="MillerText"/>
                <w:sz w:val="18"/>
                <w:szCs w:val="18"/>
              </w:rPr>
              <w:t>T</w:t>
            </w:r>
            <w:r w:rsidR="00A948D5" w:rsidRPr="00E70EA4">
              <w:rPr>
                <w:rFonts w:ascii="MillerText" w:hAnsi="MillerText"/>
                <w:sz w:val="18"/>
                <w:szCs w:val="18"/>
              </w:rPr>
              <w:t>o prevent child maltreatment by promoting positive parenting practices, increasing support for families, and addressing systemic factors that contribute to maltreatment</w:t>
            </w:r>
            <w:r w:rsidR="004015FD" w:rsidRPr="00E70EA4">
              <w:rPr>
                <w:rFonts w:ascii="MillerText" w:hAnsi="MillerText"/>
                <w:sz w:val="18"/>
                <w:szCs w:val="18"/>
              </w:rPr>
              <w:t xml:space="preserve">, such as transforming </w:t>
            </w:r>
            <w:r w:rsidR="0048648B" w:rsidRPr="00E70EA4">
              <w:rPr>
                <w:rFonts w:ascii="MillerText" w:hAnsi="MillerText"/>
                <w:sz w:val="18"/>
                <w:szCs w:val="18"/>
              </w:rPr>
              <w:t>the community's attitudes towards child maltreatment.</w:t>
            </w:r>
          </w:p>
        </w:tc>
      </w:tr>
      <w:tr w:rsidR="00D64B86" w:rsidRPr="00E70EA4" w14:paraId="730F6C39" w14:textId="77777777" w:rsidTr="00425417">
        <w:tc>
          <w:tcPr>
            <w:tcW w:w="1323" w:type="dxa"/>
            <w:shd w:val="clear" w:color="auto" w:fill="E8E3DB"/>
          </w:tcPr>
          <w:p w14:paraId="7FADC0F5" w14:textId="11D5AE53" w:rsidR="00D64B86" w:rsidRPr="00451E60" w:rsidRDefault="00C83CCE" w:rsidP="00451E60">
            <w:pPr>
              <w:spacing w:before="57" w:after="57"/>
              <w:ind w:left="33"/>
              <w:rPr>
                <w:rFonts w:ascii="MillerText" w:hAnsi="MillerText"/>
                <w:b/>
                <w:bCs/>
                <w:sz w:val="18"/>
                <w:szCs w:val="18"/>
              </w:rPr>
            </w:pPr>
            <w:r>
              <w:rPr>
                <w:rFonts w:ascii="MillerText" w:hAnsi="MillerText"/>
                <w:b/>
                <w:bCs/>
                <w:sz w:val="18"/>
                <w:szCs w:val="18"/>
              </w:rPr>
              <w:t xml:space="preserve">3. </w:t>
            </w:r>
            <w:r w:rsidR="00AA052E" w:rsidRPr="00451E60">
              <w:rPr>
                <w:rFonts w:ascii="MillerText" w:hAnsi="MillerText"/>
                <w:b/>
                <w:bCs/>
                <w:sz w:val="18"/>
                <w:szCs w:val="18"/>
              </w:rPr>
              <w:t>Map stakeholders</w:t>
            </w:r>
          </w:p>
        </w:tc>
        <w:tc>
          <w:tcPr>
            <w:tcW w:w="8317" w:type="dxa"/>
          </w:tcPr>
          <w:p w14:paraId="47D06838" w14:textId="730E3876" w:rsidR="00D64B86" w:rsidRPr="001904CB" w:rsidRDefault="009B40A4" w:rsidP="004067B9">
            <w:pPr>
              <w:spacing w:before="57" w:after="57"/>
              <w:rPr>
                <w:rFonts w:ascii="MillerText" w:hAnsi="MillerText"/>
                <w:sz w:val="18"/>
                <w:szCs w:val="18"/>
              </w:rPr>
            </w:pPr>
            <w:r w:rsidRPr="001904CB">
              <w:rPr>
                <w:rFonts w:ascii="MillerText" w:hAnsi="MillerText"/>
                <w:sz w:val="18"/>
                <w:szCs w:val="18"/>
              </w:rPr>
              <w:t>T</w:t>
            </w:r>
            <w:r w:rsidRPr="00791944">
              <w:rPr>
                <w:rFonts w:ascii="MillerText" w:hAnsi="MillerText"/>
                <w:sz w:val="18"/>
                <w:szCs w:val="18"/>
                <w:lang w:val="en-US"/>
              </w:rPr>
              <w:t>he</w:t>
            </w:r>
            <w:r w:rsidRPr="001904CB">
              <w:rPr>
                <w:rFonts w:ascii="MillerText" w:hAnsi="MillerText"/>
                <w:sz w:val="18"/>
                <w:szCs w:val="18"/>
                <w:lang w:val="en-US"/>
              </w:rPr>
              <w:t xml:space="preserve"> </w:t>
            </w:r>
            <w:hyperlink r:id="rId10" w:history="1">
              <w:r w:rsidRPr="00791944">
                <w:rPr>
                  <w:rStyle w:val="Hyperlink"/>
                  <w:rFonts w:ascii="MillerText" w:hAnsi="MillerText"/>
                  <w:sz w:val="18"/>
                  <w:szCs w:val="18"/>
                  <w:lang w:val="en-US"/>
                </w:rPr>
                <w:t>Influence-Interest Matrix</w:t>
              </w:r>
            </w:hyperlink>
            <w:r w:rsidRPr="001904CB">
              <w:rPr>
                <w:rFonts w:ascii="MillerText" w:hAnsi="MillerText"/>
                <w:sz w:val="18"/>
                <w:szCs w:val="18"/>
              </w:rPr>
              <w:t xml:space="preserve"> </w:t>
            </w:r>
            <w:r w:rsidRPr="00791944">
              <w:rPr>
                <w:rFonts w:ascii="MillerText" w:hAnsi="MillerText"/>
                <w:sz w:val="18"/>
                <w:szCs w:val="18"/>
                <w:lang w:val="en-US"/>
              </w:rPr>
              <w:t xml:space="preserve">can help you </w:t>
            </w:r>
            <w:proofErr w:type="spellStart"/>
            <w:r w:rsidRPr="00791944">
              <w:rPr>
                <w:rFonts w:ascii="MillerText" w:hAnsi="MillerText"/>
                <w:sz w:val="18"/>
                <w:szCs w:val="18"/>
                <w:lang w:val="en-US"/>
              </w:rPr>
              <w:t>prioritise</w:t>
            </w:r>
            <w:proofErr w:type="spellEnd"/>
            <w:r w:rsidRPr="00791944">
              <w:rPr>
                <w:rFonts w:ascii="MillerText" w:hAnsi="MillerText"/>
                <w:sz w:val="18"/>
                <w:szCs w:val="18"/>
                <w:lang w:val="en-US"/>
              </w:rPr>
              <w:t xml:space="preserve"> stakehold</w:t>
            </w:r>
            <w:r w:rsidRPr="001904CB">
              <w:rPr>
                <w:rFonts w:ascii="MillerText" w:hAnsi="MillerText"/>
                <w:sz w:val="18"/>
                <w:szCs w:val="18"/>
                <w:lang w:val="en-US"/>
              </w:rPr>
              <w:t>er engagement strategies</w:t>
            </w:r>
            <w:r w:rsidR="002C1EFD" w:rsidRPr="001904CB">
              <w:rPr>
                <w:rFonts w:ascii="MillerText" w:hAnsi="MillerText"/>
                <w:sz w:val="18"/>
                <w:szCs w:val="18"/>
                <w:lang w:val="en-US"/>
              </w:rPr>
              <w:t xml:space="preserve"> (t</w:t>
            </w:r>
            <w:r w:rsidRPr="00791944">
              <w:rPr>
                <w:rFonts w:ascii="MillerText" w:hAnsi="MillerText"/>
                <w:sz w:val="18"/>
                <w:szCs w:val="18"/>
                <w:lang w:val="en-US"/>
              </w:rPr>
              <w:t>hose in the high interest category are more likely to engage with your research</w:t>
            </w:r>
            <w:r w:rsidR="00120313" w:rsidRPr="001904CB">
              <w:rPr>
                <w:rFonts w:ascii="MillerText" w:hAnsi="MillerText"/>
                <w:sz w:val="18"/>
                <w:szCs w:val="18"/>
                <w:lang w:val="en-US"/>
              </w:rPr>
              <w:t xml:space="preserve"> and can </w:t>
            </w:r>
            <w:r w:rsidRPr="00791944">
              <w:rPr>
                <w:rFonts w:ascii="MillerText" w:hAnsi="MillerText"/>
                <w:sz w:val="18"/>
                <w:szCs w:val="18"/>
                <w:lang w:val="en-US"/>
              </w:rPr>
              <w:t>advocate for impact among the hard-to-reach stakeholders</w:t>
            </w:r>
            <w:r w:rsidR="00480DC2">
              <w:rPr>
                <w:rFonts w:ascii="MillerText" w:hAnsi="MillerText"/>
                <w:sz w:val="18"/>
                <w:szCs w:val="18"/>
                <w:lang w:val="en-US"/>
              </w:rPr>
              <w:t>.</w:t>
            </w:r>
            <w:r w:rsidRPr="00791944">
              <w:rPr>
                <w:rFonts w:ascii="MillerText" w:hAnsi="MillerText"/>
                <w:sz w:val="18"/>
                <w:szCs w:val="18"/>
                <w:lang w:val="en-US"/>
              </w:rPr>
              <w:t xml:space="preserve"> </w:t>
            </w:r>
            <w:r w:rsidRPr="001904CB">
              <w:rPr>
                <w:rFonts w:ascii="MillerText" w:hAnsi="MillerText"/>
                <w:sz w:val="18"/>
                <w:szCs w:val="18"/>
                <w:lang w:val="en-US"/>
              </w:rPr>
              <w:t>I</w:t>
            </w:r>
            <w:r w:rsidRPr="00791944">
              <w:rPr>
                <w:rFonts w:ascii="MillerText" w:hAnsi="MillerText"/>
                <w:sz w:val="18"/>
                <w:szCs w:val="18"/>
                <w:lang w:val="en-US"/>
              </w:rPr>
              <w:t xml:space="preserve">dentify conflicts </w:t>
            </w:r>
            <w:r w:rsidR="00B71C10">
              <w:rPr>
                <w:rFonts w:ascii="MillerText" w:hAnsi="MillerText"/>
                <w:sz w:val="18"/>
                <w:szCs w:val="18"/>
                <w:lang w:val="en-US"/>
              </w:rPr>
              <w:t>and</w:t>
            </w:r>
            <w:r w:rsidRPr="00791944">
              <w:rPr>
                <w:rFonts w:ascii="MillerText" w:hAnsi="MillerText"/>
                <w:sz w:val="18"/>
                <w:szCs w:val="18"/>
                <w:lang w:val="en-US"/>
              </w:rPr>
              <w:t xml:space="preserve"> alliances to </w:t>
            </w:r>
            <w:r w:rsidR="00032273">
              <w:rPr>
                <w:rFonts w:ascii="MillerText" w:hAnsi="MillerText"/>
                <w:sz w:val="18"/>
                <w:szCs w:val="18"/>
                <w:lang w:val="en-US"/>
              </w:rPr>
              <w:t>inform</w:t>
            </w:r>
            <w:r w:rsidRPr="00791944">
              <w:rPr>
                <w:rFonts w:ascii="MillerText" w:hAnsi="MillerText"/>
                <w:sz w:val="18"/>
                <w:szCs w:val="18"/>
                <w:lang w:val="en-US"/>
              </w:rPr>
              <w:t xml:space="preserve"> you</w:t>
            </w:r>
            <w:r w:rsidR="00032273">
              <w:rPr>
                <w:rFonts w:ascii="MillerText" w:hAnsi="MillerText"/>
                <w:sz w:val="18"/>
                <w:szCs w:val="18"/>
                <w:lang w:val="en-US"/>
              </w:rPr>
              <w:t>r</w:t>
            </w:r>
            <w:r w:rsidRPr="00791944">
              <w:rPr>
                <w:rFonts w:ascii="MillerText" w:hAnsi="MillerText"/>
                <w:sz w:val="18"/>
                <w:szCs w:val="18"/>
                <w:lang w:val="en-US"/>
              </w:rPr>
              <w:t xml:space="preserve"> engagement strategy</w:t>
            </w:r>
            <w:r w:rsidR="00032273">
              <w:rPr>
                <w:rFonts w:ascii="MillerText" w:hAnsi="MillerText"/>
                <w:sz w:val="18"/>
                <w:szCs w:val="18"/>
                <w:lang w:val="en-US"/>
              </w:rPr>
              <w:t>.</w:t>
            </w:r>
          </w:p>
        </w:tc>
        <w:tc>
          <w:tcPr>
            <w:tcW w:w="6095" w:type="dxa"/>
          </w:tcPr>
          <w:p w14:paraId="25B3F775" w14:textId="125A3437" w:rsidR="00375256" w:rsidRDefault="00900796" w:rsidP="00900796">
            <w:pPr>
              <w:spacing w:before="57" w:after="57"/>
              <w:rPr>
                <w:rFonts w:ascii="MillerText" w:hAnsi="MillerText"/>
                <w:sz w:val="18"/>
                <w:szCs w:val="18"/>
              </w:rPr>
            </w:pPr>
            <w:r w:rsidRPr="00900796">
              <w:rPr>
                <w:rFonts w:ascii="MillerText" w:hAnsi="MillerText"/>
                <w:sz w:val="18"/>
                <w:szCs w:val="18"/>
              </w:rPr>
              <w:t xml:space="preserve">Easy to reach </w:t>
            </w:r>
            <w:r w:rsidR="0032335E">
              <w:rPr>
                <w:rFonts w:ascii="MillerText" w:hAnsi="MillerText"/>
                <w:sz w:val="18"/>
                <w:szCs w:val="18"/>
              </w:rPr>
              <w:t>stakeholders</w:t>
            </w:r>
            <w:r w:rsidR="00271936">
              <w:rPr>
                <w:rFonts w:ascii="MillerText" w:hAnsi="MillerText"/>
                <w:sz w:val="18"/>
                <w:szCs w:val="18"/>
              </w:rPr>
              <w:t xml:space="preserve">: </w:t>
            </w:r>
            <w:r w:rsidR="00375256" w:rsidRPr="00E70EA4">
              <w:rPr>
                <w:rFonts w:ascii="MillerText" w:hAnsi="MillerText"/>
                <w:sz w:val="18"/>
                <w:szCs w:val="18"/>
              </w:rPr>
              <w:t xml:space="preserve">funders, </w:t>
            </w:r>
            <w:proofErr w:type="gramStart"/>
            <w:r w:rsidR="00375256" w:rsidRPr="00E70EA4">
              <w:rPr>
                <w:rFonts w:ascii="MillerText" w:hAnsi="MillerText"/>
                <w:sz w:val="18"/>
                <w:szCs w:val="18"/>
              </w:rPr>
              <w:t>partners</w:t>
            </w:r>
            <w:proofErr w:type="gramEnd"/>
            <w:r w:rsidR="00375256" w:rsidRPr="00E70EA4">
              <w:rPr>
                <w:rFonts w:ascii="MillerText" w:hAnsi="MillerText"/>
                <w:sz w:val="18"/>
                <w:szCs w:val="18"/>
              </w:rPr>
              <w:t xml:space="preserve"> </w:t>
            </w:r>
            <w:r w:rsidR="00375256">
              <w:rPr>
                <w:rFonts w:ascii="MillerText" w:hAnsi="MillerText"/>
                <w:sz w:val="18"/>
                <w:szCs w:val="18"/>
              </w:rPr>
              <w:t xml:space="preserve">and </w:t>
            </w:r>
            <w:r w:rsidR="00375256" w:rsidRPr="00E70EA4">
              <w:rPr>
                <w:rFonts w:ascii="MillerText" w:hAnsi="MillerText"/>
                <w:sz w:val="18"/>
                <w:szCs w:val="18"/>
              </w:rPr>
              <w:t>beneficiaries</w:t>
            </w:r>
            <w:r w:rsidR="005627BC">
              <w:rPr>
                <w:rFonts w:ascii="MillerText" w:hAnsi="MillerText"/>
                <w:sz w:val="18"/>
                <w:szCs w:val="18"/>
              </w:rPr>
              <w:t xml:space="preserve"> (families)</w:t>
            </w:r>
          </w:p>
          <w:p w14:paraId="213B17DE" w14:textId="04569E3F" w:rsidR="00817CD8" w:rsidRPr="00E70EA4" w:rsidRDefault="00271936" w:rsidP="00900796">
            <w:pPr>
              <w:spacing w:before="57" w:after="57"/>
              <w:rPr>
                <w:rFonts w:ascii="MillerText" w:hAnsi="MillerText"/>
                <w:sz w:val="18"/>
                <w:szCs w:val="18"/>
              </w:rPr>
            </w:pPr>
            <w:r w:rsidRPr="00900796">
              <w:rPr>
                <w:rFonts w:ascii="MillerText" w:hAnsi="MillerText"/>
                <w:sz w:val="18"/>
                <w:szCs w:val="18"/>
              </w:rPr>
              <w:t xml:space="preserve">Hard-to reach influential </w:t>
            </w:r>
            <w:r w:rsidR="0032335E">
              <w:rPr>
                <w:rFonts w:ascii="MillerText" w:hAnsi="MillerText"/>
                <w:sz w:val="18"/>
                <w:szCs w:val="18"/>
              </w:rPr>
              <w:t>stakeholders</w:t>
            </w:r>
            <w:r>
              <w:rPr>
                <w:rFonts w:ascii="MillerText" w:hAnsi="MillerText"/>
                <w:sz w:val="18"/>
                <w:szCs w:val="18"/>
              </w:rPr>
              <w:t>: policy makers</w:t>
            </w:r>
          </w:p>
        </w:tc>
      </w:tr>
      <w:tr w:rsidR="0068361B" w:rsidRPr="00E70EA4" w14:paraId="0E9AD20A" w14:textId="7B7B9118" w:rsidTr="00425417">
        <w:tc>
          <w:tcPr>
            <w:tcW w:w="1323" w:type="dxa"/>
            <w:shd w:val="clear" w:color="auto" w:fill="E8E3DB"/>
          </w:tcPr>
          <w:p w14:paraId="33943201" w14:textId="1346FFFD" w:rsidR="0068361B" w:rsidRPr="00451E60" w:rsidRDefault="00C83CCE" w:rsidP="00451E60">
            <w:pPr>
              <w:spacing w:before="57" w:after="57"/>
              <w:ind w:left="33"/>
              <w:rPr>
                <w:rFonts w:ascii="MillerText" w:hAnsi="MillerText"/>
                <w:b/>
                <w:bCs/>
                <w:sz w:val="18"/>
                <w:szCs w:val="18"/>
              </w:rPr>
            </w:pPr>
            <w:r>
              <w:rPr>
                <w:rFonts w:ascii="MillerText" w:hAnsi="MillerText"/>
                <w:b/>
                <w:bCs/>
                <w:sz w:val="18"/>
                <w:szCs w:val="18"/>
              </w:rPr>
              <w:t xml:space="preserve">4. </w:t>
            </w:r>
            <w:r w:rsidR="0068361B" w:rsidRPr="00451E60">
              <w:rPr>
                <w:rFonts w:ascii="MillerText" w:hAnsi="MillerText"/>
                <w:b/>
                <w:bCs/>
                <w:sz w:val="18"/>
                <w:szCs w:val="18"/>
              </w:rPr>
              <w:t>Map the causal pathway</w:t>
            </w:r>
          </w:p>
        </w:tc>
        <w:tc>
          <w:tcPr>
            <w:tcW w:w="8317" w:type="dxa"/>
          </w:tcPr>
          <w:p w14:paraId="01B52419" w14:textId="56FB5A51" w:rsidR="0068361B" w:rsidRPr="00E70EA4" w:rsidRDefault="00BB28F5" w:rsidP="001616C0">
            <w:pPr>
              <w:spacing w:before="57" w:after="57"/>
              <w:rPr>
                <w:rFonts w:ascii="MillerText" w:hAnsi="MillerText"/>
                <w:sz w:val="18"/>
                <w:szCs w:val="18"/>
              </w:rPr>
            </w:pPr>
            <w:r>
              <w:rPr>
                <w:rFonts w:ascii="MillerText" w:hAnsi="MillerText"/>
                <w:sz w:val="18"/>
                <w:szCs w:val="18"/>
              </w:rPr>
              <w:t>T</w:t>
            </w:r>
            <w:r w:rsidRPr="000260B9">
              <w:rPr>
                <w:rFonts w:ascii="MillerText" w:hAnsi="MillerText"/>
                <w:sz w:val="18"/>
                <w:szCs w:val="18"/>
              </w:rPr>
              <w:t xml:space="preserve">hen identify how </w:t>
            </w:r>
            <w:r>
              <w:rPr>
                <w:rFonts w:ascii="MillerText" w:hAnsi="MillerText"/>
                <w:sz w:val="18"/>
                <w:szCs w:val="18"/>
              </w:rPr>
              <w:t>the vision</w:t>
            </w:r>
            <w:r w:rsidRPr="000260B9">
              <w:rPr>
                <w:rFonts w:ascii="MillerText" w:hAnsi="MillerText"/>
                <w:sz w:val="18"/>
                <w:szCs w:val="18"/>
              </w:rPr>
              <w:t xml:space="preserve"> will be realised</w:t>
            </w:r>
            <w:r w:rsidR="00B75F8F">
              <w:rPr>
                <w:rFonts w:ascii="MillerText" w:hAnsi="MillerText"/>
                <w:sz w:val="18"/>
                <w:szCs w:val="18"/>
              </w:rPr>
              <w:t xml:space="preserve">, or the steps </w:t>
            </w:r>
            <w:r w:rsidR="00C22894">
              <w:rPr>
                <w:rFonts w:ascii="MillerText" w:hAnsi="MillerText"/>
                <w:sz w:val="18"/>
                <w:szCs w:val="18"/>
              </w:rPr>
              <w:t xml:space="preserve">that </w:t>
            </w:r>
            <w:r w:rsidR="0068361B" w:rsidRPr="00E70EA4">
              <w:rPr>
                <w:rFonts w:ascii="MillerText" w:hAnsi="MillerText"/>
                <w:sz w:val="18"/>
                <w:szCs w:val="18"/>
              </w:rPr>
              <w:t xml:space="preserve">must occur for the </w:t>
            </w:r>
            <w:r w:rsidR="00B75F8F">
              <w:rPr>
                <w:rFonts w:ascii="MillerText" w:hAnsi="MillerText"/>
                <w:sz w:val="18"/>
                <w:szCs w:val="18"/>
              </w:rPr>
              <w:t>project</w:t>
            </w:r>
            <w:r w:rsidR="0068361B" w:rsidRPr="00E70EA4">
              <w:rPr>
                <w:rFonts w:ascii="MillerText" w:hAnsi="MillerText"/>
                <w:sz w:val="18"/>
                <w:szCs w:val="18"/>
              </w:rPr>
              <w:t xml:space="preserve"> to achieve the desired outcomes</w:t>
            </w:r>
            <w:r w:rsidR="00C22894">
              <w:rPr>
                <w:rFonts w:ascii="MillerText" w:hAnsi="MillerText"/>
                <w:sz w:val="18"/>
                <w:szCs w:val="18"/>
              </w:rPr>
              <w:t>,</w:t>
            </w:r>
            <w:r w:rsidR="001616C0">
              <w:rPr>
                <w:rFonts w:ascii="MillerText" w:hAnsi="MillerText"/>
                <w:sz w:val="18"/>
                <w:szCs w:val="18"/>
              </w:rPr>
              <w:t xml:space="preserve"> </w:t>
            </w:r>
            <w:r w:rsidR="00C22894">
              <w:rPr>
                <w:rFonts w:ascii="MillerText" w:hAnsi="MillerText"/>
                <w:sz w:val="18"/>
                <w:szCs w:val="18"/>
              </w:rPr>
              <w:t xml:space="preserve">by developing </w:t>
            </w:r>
            <w:r w:rsidR="0068361B" w:rsidRPr="00E70EA4">
              <w:rPr>
                <w:rFonts w:ascii="MillerText" w:hAnsi="MillerText"/>
                <w:sz w:val="18"/>
                <w:szCs w:val="18"/>
              </w:rPr>
              <w:t xml:space="preserve">the following components: </w:t>
            </w:r>
          </w:p>
          <w:p w14:paraId="675D480F" w14:textId="335B06F9" w:rsidR="0068361B" w:rsidRPr="00E70EA4" w:rsidRDefault="004240FB" w:rsidP="001616C0">
            <w:pPr>
              <w:pStyle w:val="ListParagraph"/>
              <w:numPr>
                <w:ilvl w:val="0"/>
                <w:numId w:val="14"/>
              </w:numPr>
              <w:spacing w:before="57" w:after="57"/>
              <w:ind w:left="174" w:hanging="174"/>
              <w:rPr>
                <w:rFonts w:ascii="MillerText" w:hAnsi="MillerText"/>
                <w:sz w:val="18"/>
                <w:szCs w:val="18"/>
              </w:rPr>
            </w:pPr>
            <w:r w:rsidRPr="001060B9">
              <w:rPr>
                <w:rFonts w:ascii="MillerText" w:hAnsi="MillerText"/>
                <w:b/>
                <w:bCs/>
                <w:sz w:val="18"/>
                <w:szCs w:val="18"/>
              </w:rPr>
              <w:t>I</w:t>
            </w:r>
            <w:r w:rsidR="0068361B" w:rsidRPr="001060B9">
              <w:rPr>
                <w:rFonts w:ascii="MillerText" w:hAnsi="MillerText"/>
                <w:b/>
                <w:bCs/>
                <w:sz w:val="18"/>
                <w:szCs w:val="18"/>
              </w:rPr>
              <w:t>nputs</w:t>
            </w:r>
            <w:r w:rsidR="0068361B" w:rsidRPr="00E70EA4">
              <w:rPr>
                <w:rFonts w:ascii="MillerText" w:hAnsi="MillerText"/>
                <w:sz w:val="18"/>
                <w:szCs w:val="18"/>
              </w:rPr>
              <w:t xml:space="preserve"> </w:t>
            </w:r>
            <w:r w:rsidR="00053441" w:rsidRPr="00E70EA4">
              <w:rPr>
                <w:rFonts w:ascii="MillerText" w:hAnsi="MillerText"/>
                <w:sz w:val="18"/>
                <w:szCs w:val="18"/>
              </w:rPr>
              <w:t xml:space="preserve">– the </w:t>
            </w:r>
            <w:r w:rsidR="0068361B" w:rsidRPr="00E70EA4">
              <w:rPr>
                <w:rFonts w:ascii="MillerText" w:hAnsi="MillerText"/>
                <w:sz w:val="18"/>
                <w:szCs w:val="18"/>
              </w:rPr>
              <w:t xml:space="preserve">financial, human, </w:t>
            </w:r>
            <w:r w:rsidR="007F4BA7">
              <w:rPr>
                <w:rFonts w:ascii="MillerText" w:hAnsi="MillerText"/>
                <w:sz w:val="18"/>
                <w:szCs w:val="18"/>
              </w:rPr>
              <w:t>and</w:t>
            </w:r>
            <w:r w:rsidR="0068361B" w:rsidRPr="00E70EA4">
              <w:rPr>
                <w:rFonts w:ascii="MillerText" w:hAnsi="MillerText"/>
                <w:sz w:val="18"/>
                <w:szCs w:val="18"/>
              </w:rPr>
              <w:t xml:space="preserve"> material resources required to implement the </w:t>
            </w:r>
            <w:proofErr w:type="gramStart"/>
            <w:r w:rsidR="0068361B" w:rsidRPr="00E70EA4">
              <w:rPr>
                <w:rFonts w:ascii="MillerText" w:hAnsi="MillerText"/>
                <w:sz w:val="18"/>
                <w:szCs w:val="18"/>
              </w:rPr>
              <w:t>activities</w:t>
            </w:r>
            <w:proofErr w:type="gramEnd"/>
          </w:p>
          <w:p w14:paraId="45C2BC04" w14:textId="13F6EDA0" w:rsidR="0068361B" w:rsidRPr="00E70EA4" w:rsidRDefault="004240FB" w:rsidP="001616C0">
            <w:pPr>
              <w:pStyle w:val="ListParagraph"/>
              <w:numPr>
                <w:ilvl w:val="0"/>
                <w:numId w:val="14"/>
              </w:numPr>
              <w:spacing w:before="57" w:after="57"/>
              <w:ind w:left="174" w:hanging="174"/>
              <w:rPr>
                <w:rFonts w:ascii="MillerText" w:hAnsi="MillerText"/>
                <w:sz w:val="18"/>
                <w:szCs w:val="18"/>
              </w:rPr>
            </w:pPr>
            <w:r w:rsidRPr="001060B9">
              <w:rPr>
                <w:rFonts w:ascii="MillerText" w:hAnsi="MillerText"/>
                <w:b/>
                <w:bCs/>
                <w:sz w:val="18"/>
                <w:szCs w:val="18"/>
              </w:rPr>
              <w:t>A</w:t>
            </w:r>
            <w:r w:rsidR="0068361B" w:rsidRPr="001060B9">
              <w:rPr>
                <w:rFonts w:ascii="MillerText" w:hAnsi="MillerText"/>
                <w:b/>
                <w:bCs/>
                <w:sz w:val="18"/>
                <w:szCs w:val="18"/>
              </w:rPr>
              <w:t xml:space="preserve">ctivities </w:t>
            </w:r>
            <w:r w:rsidR="00053441" w:rsidRPr="00E70EA4">
              <w:rPr>
                <w:rFonts w:ascii="MillerText" w:hAnsi="MillerText"/>
                <w:sz w:val="18"/>
                <w:szCs w:val="18"/>
              </w:rPr>
              <w:t xml:space="preserve">- </w:t>
            </w:r>
            <w:r w:rsidR="0068361B" w:rsidRPr="00E70EA4">
              <w:rPr>
                <w:rFonts w:ascii="MillerText" w:hAnsi="MillerText"/>
                <w:sz w:val="18"/>
                <w:szCs w:val="18"/>
              </w:rPr>
              <w:t xml:space="preserve">evidence-based, feasible interventions to </w:t>
            </w:r>
            <w:r w:rsidR="00AB50BA">
              <w:rPr>
                <w:rFonts w:ascii="MillerText" w:hAnsi="MillerText"/>
                <w:sz w:val="18"/>
                <w:szCs w:val="18"/>
              </w:rPr>
              <w:t>realise the vision</w:t>
            </w:r>
            <w:r w:rsidR="002F2191">
              <w:rPr>
                <w:rFonts w:ascii="MillerText" w:hAnsi="MillerText"/>
                <w:sz w:val="18"/>
                <w:szCs w:val="18"/>
              </w:rPr>
              <w:t xml:space="preserve"> (</w:t>
            </w:r>
            <w:proofErr w:type="gramStart"/>
            <w:r w:rsidR="002F2191">
              <w:rPr>
                <w:rFonts w:ascii="MillerText" w:hAnsi="MillerText"/>
                <w:sz w:val="18"/>
                <w:szCs w:val="18"/>
              </w:rPr>
              <w:t>e.g.</w:t>
            </w:r>
            <w:proofErr w:type="gramEnd"/>
            <w:r w:rsidR="002F2191">
              <w:rPr>
                <w:rFonts w:ascii="MillerText" w:hAnsi="MillerText"/>
                <w:sz w:val="18"/>
                <w:szCs w:val="18"/>
              </w:rPr>
              <w:t xml:space="preserve"> </w:t>
            </w:r>
            <w:r w:rsidR="004442BF" w:rsidRPr="004442BF">
              <w:rPr>
                <w:rFonts w:ascii="MillerText" w:hAnsi="MillerText"/>
                <w:sz w:val="18"/>
                <w:szCs w:val="18"/>
              </w:rPr>
              <w:t>providing services, influencing social structures, research or collaborative efforts</w:t>
            </w:r>
            <w:r w:rsidR="00DA3008">
              <w:rPr>
                <w:rFonts w:ascii="MillerText" w:hAnsi="MillerText"/>
                <w:sz w:val="18"/>
                <w:szCs w:val="18"/>
              </w:rPr>
              <w:t>)</w:t>
            </w:r>
            <w:r w:rsidR="004442BF" w:rsidRPr="004442BF">
              <w:rPr>
                <w:rFonts w:ascii="MillerText" w:hAnsi="MillerText"/>
                <w:sz w:val="18"/>
                <w:szCs w:val="18"/>
              </w:rPr>
              <w:t>.</w:t>
            </w:r>
          </w:p>
          <w:p w14:paraId="3442253F" w14:textId="7593E98D" w:rsidR="00053441" w:rsidRPr="00E70EA4" w:rsidRDefault="004240FB" w:rsidP="001616C0">
            <w:pPr>
              <w:pStyle w:val="ListParagraph"/>
              <w:numPr>
                <w:ilvl w:val="0"/>
                <w:numId w:val="14"/>
              </w:numPr>
              <w:spacing w:before="57" w:after="57"/>
              <w:ind w:left="174" w:hanging="174"/>
              <w:rPr>
                <w:rFonts w:ascii="MillerText" w:hAnsi="MillerText"/>
                <w:sz w:val="18"/>
                <w:szCs w:val="18"/>
              </w:rPr>
            </w:pPr>
            <w:r w:rsidRPr="001060B9">
              <w:rPr>
                <w:rFonts w:ascii="MillerText" w:hAnsi="MillerText"/>
                <w:b/>
                <w:bCs/>
                <w:sz w:val="18"/>
                <w:szCs w:val="18"/>
              </w:rPr>
              <w:t>O</w:t>
            </w:r>
            <w:r w:rsidR="00053441" w:rsidRPr="001060B9">
              <w:rPr>
                <w:rFonts w:ascii="MillerText" w:hAnsi="MillerText"/>
                <w:b/>
                <w:bCs/>
                <w:sz w:val="18"/>
                <w:szCs w:val="18"/>
              </w:rPr>
              <w:t xml:space="preserve">utputs </w:t>
            </w:r>
            <w:r w:rsidR="00053441" w:rsidRPr="00E70EA4">
              <w:rPr>
                <w:rFonts w:ascii="MillerText" w:hAnsi="MillerText"/>
                <w:sz w:val="18"/>
                <w:szCs w:val="18"/>
              </w:rPr>
              <w:t xml:space="preserve">– the project ‘products’, </w:t>
            </w:r>
            <w:proofErr w:type="gramStart"/>
            <w:r w:rsidR="00053441" w:rsidRPr="00E70EA4">
              <w:rPr>
                <w:rFonts w:ascii="MillerText" w:hAnsi="MillerText"/>
                <w:sz w:val="18"/>
                <w:szCs w:val="18"/>
              </w:rPr>
              <w:t>i.e.</w:t>
            </w:r>
            <w:proofErr w:type="gramEnd"/>
            <w:r w:rsidR="00053441" w:rsidRPr="00E70EA4">
              <w:rPr>
                <w:rFonts w:ascii="MillerText" w:hAnsi="MillerText"/>
                <w:sz w:val="18"/>
                <w:szCs w:val="18"/>
              </w:rPr>
              <w:t xml:space="preserve"> the </w:t>
            </w:r>
            <w:r w:rsidR="001616C0">
              <w:rPr>
                <w:rFonts w:ascii="MillerText" w:hAnsi="MillerText"/>
                <w:sz w:val="18"/>
                <w:szCs w:val="18"/>
              </w:rPr>
              <w:t xml:space="preserve">resources </w:t>
            </w:r>
            <w:r w:rsidR="00956132">
              <w:rPr>
                <w:rFonts w:ascii="MillerText" w:hAnsi="MillerText"/>
                <w:sz w:val="18"/>
                <w:szCs w:val="18"/>
              </w:rPr>
              <w:t>and</w:t>
            </w:r>
            <w:r w:rsidR="001616C0">
              <w:rPr>
                <w:rFonts w:ascii="MillerText" w:hAnsi="MillerText"/>
                <w:sz w:val="18"/>
                <w:szCs w:val="18"/>
              </w:rPr>
              <w:t xml:space="preserve"> knowledge directly resulting from the activities</w:t>
            </w:r>
          </w:p>
          <w:p w14:paraId="10BF1F22" w14:textId="198A9B05" w:rsidR="00DA3008" w:rsidRPr="00C740E7" w:rsidRDefault="004240FB" w:rsidP="00AC7710">
            <w:pPr>
              <w:pStyle w:val="ListParagraph"/>
              <w:numPr>
                <w:ilvl w:val="0"/>
                <w:numId w:val="14"/>
              </w:numPr>
              <w:spacing w:before="57" w:after="57"/>
              <w:ind w:left="174" w:hanging="174"/>
              <w:rPr>
                <w:rFonts w:ascii="MillerText" w:hAnsi="MillerText"/>
                <w:sz w:val="18"/>
                <w:szCs w:val="18"/>
              </w:rPr>
            </w:pPr>
            <w:r w:rsidRPr="001060B9">
              <w:rPr>
                <w:rFonts w:ascii="MillerText" w:hAnsi="MillerText"/>
                <w:b/>
                <w:bCs/>
                <w:sz w:val="18"/>
                <w:szCs w:val="18"/>
              </w:rPr>
              <w:t>O</w:t>
            </w:r>
            <w:r w:rsidR="0068361B" w:rsidRPr="001060B9">
              <w:rPr>
                <w:rFonts w:ascii="MillerText" w:hAnsi="MillerText"/>
                <w:b/>
                <w:bCs/>
                <w:sz w:val="18"/>
                <w:szCs w:val="18"/>
              </w:rPr>
              <w:t>utcomes</w:t>
            </w:r>
            <w:r w:rsidR="00053441" w:rsidRPr="00E70EA4">
              <w:rPr>
                <w:rFonts w:ascii="MillerText" w:hAnsi="MillerText"/>
                <w:sz w:val="18"/>
                <w:szCs w:val="18"/>
              </w:rPr>
              <w:t xml:space="preserve"> - </w:t>
            </w:r>
            <w:r w:rsidR="0068361B" w:rsidRPr="00E70EA4">
              <w:rPr>
                <w:rFonts w:ascii="MillerText" w:hAnsi="MillerText"/>
                <w:sz w:val="18"/>
                <w:szCs w:val="18"/>
              </w:rPr>
              <w:t xml:space="preserve">clearly defined </w:t>
            </w:r>
            <w:r w:rsidR="00496695" w:rsidRPr="00E70EA4">
              <w:rPr>
                <w:rFonts w:ascii="MillerText" w:hAnsi="MillerText"/>
                <w:sz w:val="18"/>
                <w:szCs w:val="18"/>
              </w:rPr>
              <w:t xml:space="preserve">short- and long-term </w:t>
            </w:r>
            <w:r w:rsidR="0068361B" w:rsidRPr="00E70EA4">
              <w:rPr>
                <w:rFonts w:ascii="MillerText" w:hAnsi="MillerText"/>
                <w:sz w:val="18"/>
                <w:szCs w:val="18"/>
              </w:rPr>
              <w:t>measurable</w:t>
            </w:r>
            <w:r w:rsidR="00053441" w:rsidRPr="00E70EA4">
              <w:rPr>
                <w:rFonts w:ascii="MillerText" w:hAnsi="MillerText"/>
                <w:sz w:val="18"/>
                <w:szCs w:val="18"/>
              </w:rPr>
              <w:t xml:space="preserve"> changes,</w:t>
            </w:r>
            <w:r w:rsidR="0068361B" w:rsidRPr="00E70EA4">
              <w:rPr>
                <w:rFonts w:ascii="MillerText" w:hAnsi="MillerText"/>
                <w:sz w:val="18"/>
                <w:szCs w:val="18"/>
              </w:rPr>
              <w:t xml:space="preserve"> aligned </w:t>
            </w:r>
            <w:r w:rsidR="00496695">
              <w:rPr>
                <w:rFonts w:ascii="MillerText" w:hAnsi="MillerText"/>
                <w:sz w:val="18"/>
                <w:szCs w:val="18"/>
              </w:rPr>
              <w:t xml:space="preserve">to the </w:t>
            </w:r>
            <w:r w:rsidR="0068361B" w:rsidRPr="00E70EA4">
              <w:rPr>
                <w:rFonts w:ascii="MillerText" w:hAnsi="MillerText"/>
                <w:sz w:val="18"/>
                <w:szCs w:val="18"/>
              </w:rPr>
              <w:t>vision</w:t>
            </w:r>
            <w:r w:rsidR="00496695">
              <w:rPr>
                <w:rFonts w:ascii="MillerText" w:hAnsi="MillerText"/>
                <w:sz w:val="18"/>
                <w:szCs w:val="18"/>
              </w:rPr>
              <w:t>.</w:t>
            </w:r>
            <w:r w:rsidR="00C740E7">
              <w:rPr>
                <w:rFonts w:ascii="MillerText" w:hAnsi="MillerText"/>
                <w:sz w:val="18"/>
                <w:szCs w:val="18"/>
              </w:rPr>
              <w:t xml:space="preserve"> Include</w:t>
            </w:r>
            <w:r w:rsidR="00DB34B1">
              <w:rPr>
                <w:rFonts w:ascii="MillerText" w:hAnsi="MillerText"/>
                <w:sz w:val="18"/>
                <w:szCs w:val="18"/>
              </w:rPr>
              <w:t>:</w:t>
            </w:r>
          </w:p>
          <w:p w14:paraId="20D9B2AE" w14:textId="0695867D" w:rsidR="00C740E7" w:rsidRPr="000260B9" w:rsidRDefault="004476A5" w:rsidP="00DB34B1">
            <w:pPr>
              <w:pStyle w:val="ListParagraph"/>
              <w:numPr>
                <w:ilvl w:val="0"/>
                <w:numId w:val="24"/>
              </w:numPr>
              <w:spacing w:before="57" w:after="57" w:line="259" w:lineRule="auto"/>
              <w:ind w:left="448" w:hanging="284"/>
              <w:rPr>
                <w:rFonts w:ascii="MillerText" w:hAnsi="MillerText"/>
                <w:sz w:val="18"/>
                <w:szCs w:val="18"/>
              </w:rPr>
            </w:pPr>
            <w:r>
              <w:rPr>
                <w:rFonts w:ascii="MillerText" w:hAnsi="MillerText"/>
                <w:sz w:val="18"/>
                <w:szCs w:val="18"/>
              </w:rPr>
              <w:t>d</w:t>
            </w:r>
            <w:r w:rsidR="00C740E7" w:rsidRPr="000260B9">
              <w:rPr>
                <w:rFonts w:ascii="MillerText" w:hAnsi="MillerText"/>
                <w:sz w:val="18"/>
                <w:szCs w:val="18"/>
              </w:rPr>
              <w:t>irection of change (increased, decreased, maintained, improved, greater, fewer)</w:t>
            </w:r>
          </w:p>
          <w:p w14:paraId="5AA8861D" w14:textId="6ED1D6DF" w:rsidR="00C740E7" w:rsidRDefault="00DB34B1" w:rsidP="00DB34B1">
            <w:pPr>
              <w:pStyle w:val="ListParagraph"/>
              <w:numPr>
                <w:ilvl w:val="0"/>
                <w:numId w:val="24"/>
              </w:numPr>
              <w:spacing w:before="57" w:after="57" w:line="259" w:lineRule="auto"/>
              <w:ind w:left="448" w:hanging="284"/>
              <w:rPr>
                <w:rFonts w:ascii="MillerText" w:hAnsi="MillerText"/>
                <w:sz w:val="18"/>
                <w:szCs w:val="18"/>
              </w:rPr>
            </w:pPr>
            <w:r>
              <w:rPr>
                <w:rFonts w:ascii="MillerText" w:hAnsi="MillerText"/>
                <w:sz w:val="18"/>
                <w:szCs w:val="18"/>
              </w:rPr>
              <w:t xml:space="preserve">what </w:t>
            </w:r>
            <w:r w:rsidR="00C740E7" w:rsidRPr="000260B9">
              <w:rPr>
                <w:rFonts w:ascii="MillerText" w:hAnsi="MillerText"/>
                <w:sz w:val="18"/>
                <w:szCs w:val="18"/>
              </w:rPr>
              <w:t>changes (attitude, practice, perception, knowledge, skill, behaviour, health, policy, systems)</w:t>
            </w:r>
          </w:p>
          <w:p w14:paraId="0E2DFCA0" w14:textId="2B026DF7" w:rsidR="00C740E7" w:rsidRPr="00C740E7" w:rsidRDefault="004476A5" w:rsidP="00DB34B1">
            <w:pPr>
              <w:pStyle w:val="ListParagraph"/>
              <w:numPr>
                <w:ilvl w:val="0"/>
                <w:numId w:val="24"/>
              </w:numPr>
              <w:spacing w:before="57" w:after="57" w:line="259" w:lineRule="auto"/>
              <w:ind w:left="448" w:hanging="284"/>
              <w:rPr>
                <w:rFonts w:ascii="MillerText" w:hAnsi="MillerText"/>
                <w:sz w:val="18"/>
                <w:szCs w:val="18"/>
              </w:rPr>
            </w:pPr>
            <w:r>
              <w:rPr>
                <w:rFonts w:ascii="MillerText" w:hAnsi="MillerText"/>
                <w:sz w:val="18"/>
                <w:szCs w:val="18"/>
              </w:rPr>
              <w:t>f</w:t>
            </w:r>
            <w:r w:rsidR="00C740E7" w:rsidRPr="00C740E7">
              <w:rPr>
                <w:rFonts w:ascii="MillerText" w:hAnsi="MillerText"/>
                <w:sz w:val="18"/>
                <w:szCs w:val="18"/>
              </w:rPr>
              <w:t>or whom (individuals, participants, population</w:t>
            </w:r>
            <w:r w:rsidR="008B277C">
              <w:rPr>
                <w:rFonts w:ascii="MillerText" w:hAnsi="MillerText"/>
                <w:sz w:val="18"/>
                <w:szCs w:val="18"/>
              </w:rPr>
              <w:t>s</w:t>
            </w:r>
            <w:r w:rsidR="00C740E7" w:rsidRPr="00C740E7">
              <w:rPr>
                <w:rFonts w:ascii="MillerText" w:hAnsi="MillerText"/>
                <w:sz w:val="18"/>
                <w:szCs w:val="18"/>
              </w:rPr>
              <w:t>, communit</w:t>
            </w:r>
            <w:r w:rsidR="004C5812">
              <w:rPr>
                <w:rFonts w:ascii="MillerText" w:hAnsi="MillerText"/>
                <w:sz w:val="18"/>
                <w:szCs w:val="18"/>
              </w:rPr>
              <w:t>ies</w:t>
            </w:r>
            <w:r w:rsidR="00C740E7" w:rsidRPr="00C740E7">
              <w:rPr>
                <w:rFonts w:ascii="MillerText" w:hAnsi="MillerText"/>
                <w:sz w:val="18"/>
                <w:szCs w:val="18"/>
              </w:rPr>
              <w:t>, client, organi</w:t>
            </w:r>
            <w:r w:rsidR="004C5812">
              <w:rPr>
                <w:rFonts w:ascii="MillerText" w:hAnsi="MillerText"/>
                <w:sz w:val="18"/>
                <w:szCs w:val="18"/>
              </w:rPr>
              <w:t>s</w:t>
            </w:r>
            <w:r w:rsidR="00C740E7" w:rsidRPr="00C740E7">
              <w:rPr>
                <w:rFonts w:ascii="MillerText" w:hAnsi="MillerText"/>
                <w:sz w:val="18"/>
                <w:szCs w:val="18"/>
              </w:rPr>
              <w:t>ation, s</w:t>
            </w:r>
            <w:r w:rsidR="004C5812">
              <w:rPr>
                <w:rFonts w:ascii="MillerText" w:hAnsi="MillerText"/>
                <w:sz w:val="18"/>
                <w:szCs w:val="18"/>
              </w:rPr>
              <w:t>tructures</w:t>
            </w:r>
            <w:r w:rsidR="00C740E7" w:rsidRPr="00C740E7">
              <w:rPr>
                <w:rFonts w:ascii="MillerText" w:hAnsi="MillerText"/>
                <w:sz w:val="18"/>
                <w:szCs w:val="18"/>
              </w:rPr>
              <w:t>)</w:t>
            </w:r>
          </w:p>
          <w:p w14:paraId="3E5C5F4C" w14:textId="18E866D9" w:rsidR="0068361B" w:rsidRPr="00E70EA4" w:rsidRDefault="004240FB" w:rsidP="001616C0">
            <w:pPr>
              <w:pStyle w:val="ListParagraph"/>
              <w:numPr>
                <w:ilvl w:val="0"/>
                <w:numId w:val="14"/>
              </w:numPr>
              <w:spacing w:before="57" w:after="57"/>
              <w:ind w:left="174" w:hanging="174"/>
              <w:rPr>
                <w:rFonts w:ascii="MillerText" w:hAnsi="MillerText"/>
                <w:sz w:val="18"/>
                <w:szCs w:val="18"/>
              </w:rPr>
            </w:pPr>
            <w:r w:rsidRPr="001060B9">
              <w:rPr>
                <w:rFonts w:ascii="MillerText" w:hAnsi="MillerText"/>
                <w:b/>
                <w:bCs/>
                <w:sz w:val="18"/>
                <w:szCs w:val="18"/>
              </w:rPr>
              <w:t>I</w:t>
            </w:r>
            <w:r w:rsidR="0068361B" w:rsidRPr="001060B9">
              <w:rPr>
                <w:rFonts w:ascii="MillerText" w:hAnsi="MillerText"/>
                <w:b/>
                <w:bCs/>
                <w:sz w:val="18"/>
                <w:szCs w:val="18"/>
              </w:rPr>
              <w:t>mpact</w:t>
            </w:r>
            <w:r w:rsidR="0068361B" w:rsidRPr="00E70EA4">
              <w:rPr>
                <w:rFonts w:ascii="MillerText" w:hAnsi="MillerText"/>
                <w:sz w:val="18"/>
                <w:szCs w:val="18"/>
              </w:rPr>
              <w:t xml:space="preserve"> </w:t>
            </w:r>
            <w:r w:rsidR="00053441" w:rsidRPr="00E70EA4">
              <w:rPr>
                <w:rFonts w:ascii="MillerText" w:hAnsi="MillerText"/>
                <w:sz w:val="18"/>
                <w:szCs w:val="18"/>
              </w:rPr>
              <w:t xml:space="preserve">- </w:t>
            </w:r>
            <w:r w:rsidR="0068361B" w:rsidRPr="00E70EA4">
              <w:rPr>
                <w:rFonts w:ascii="MillerText" w:hAnsi="MillerText"/>
                <w:sz w:val="18"/>
                <w:szCs w:val="18"/>
              </w:rPr>
              <w:t>th</w:t>
            </w:r>
            <w:r w:rsidR="00053441" w:rsidRPr="00E70EA4">
              <w:rPr>
                <w:rFonts w:ascii="MillerText" w:hAnsi="MillerText"/>
                <w:sz w:val="18"/>
                <w:szCs w:val="18"/>
              </w:rPr>
              <w:t>e</w:t>
            </w:r>
            <w:r w:rsidR="0068361B" w:rsidRPr="00E70EA4">
              <w:rPr>
                <w:rFonts w:ascii="MillerText" w:hAnsi="MillerText"/>
                <w:sz w:val="18"/>
                <w:szCs w:val="18"/>
              </w:rPr>
              <w:t xml:space="preserve"> </w:t>
            </w:r>
            <w:r w:rsidRPr="00E70EA4">
              <w:rPr>
                <w:rFonts w:ascii="MillerText" w:hAnsi="MillerText"/>
                <w:sz w:val="18"/>
                <w:szCs w:val="18"/>
              </w:rPr>
              <w:t>high-level</w:t>
            </w:r>
            <w:r w:rsidR="00053441" w:rsidRPr="00E70EA4">
              <w:rPr>
                <w:rFonts w:ascii="MillerText" w:hAnsi="MillerText"/>
                <w:sz w:val="18"/>
                <w:szCs w:val="18"/>
              </w:rPr>
              <w:t xml:space="preserve"> </w:t>
            </w:r>
            <w:r w:rsidR="0068361B" w:rsidRPr="00E70EA4">
              <w:rPr>
                <w:rFonts w:ascii="MillerText" w:hAnsi="MillerText"/>
                <w:sz w:val="18"/>
                <w:szCs w:val="18"/>
              </w:rPr>
              <w:t>desired change</w:t>
            </w:r>
            <w:r w:rsidR="00053441" w:rsidRPr="00E70EA4">
              <w:rPr>
                <w:rFonts w:ascii="MillerText" w:hAnsi="MillerText"/>
                <w:sz w:val="18"/>
                <w:szCs w:val="18"/>
              </w:rPr>
              <w:t xml:space="preserve"> the project sets out to make</w:t>
            </w:r>
            <w:r w:rsidR="001060B9">
              <w:rPr>
                <w:rFonts w:ascii="MillerText" w:hAnsi="MillerText"/>
                <w:sz w:val="18"/>
                <w:szCs w:val="18"/>
              </w:rPr>
              <w:t xml:space="preserve"> (linked to vision)</w:t>
            </w:r>
          </w:p>
          <w:p w14:paraId="574F0C61" w14:textId="0D7EB106" w:rsidR="0068361B" w:rsidRPr="00E70EA4" w:rsidRDefault="0068361B" w:rsidP="001616C0">
            <w:pPr>
              <w:spacing w:before="57" w:after="57"/>
              <w:rPr>
                <w:rFonts w:ascii="MillerText" w:hAnsi="MillerText"/>
                <w:sz w:val="18"/>
                <w:szCs w:val="18"/>
              </w:rPr>
            </w:pPr>
            <w:r w:rsidRPr="00E70EA4">
              <w:rPr>
                <w:rFonts w:ascii="MillerText" w:hAnsi="MillerText"/>
                <w:sz w:val="18"/>
                <w:szCs w:val="18"/>
              </w:rPr>
              <w:t xml:space="preserve">The </w:t>
            </w:r>
            <w:r w:rsidR="00053441" w:rsidRPr="00E70EA4">
              <w:rPr>
                <w:rFonts w:ascii="MillerText" w:hAnsi="MillerText"/>
                <w:sz w:val="18"/>
                <w:szCs w:val="18"/>
              </w:rPr>
              <w:t>pathway</w:t>
            </w:r>
            <w:r w:rsidRPr="00E70EA4">
              <w:rPr>
                <w:rFonts w:ascii="MillerText" w:hAnsi="MillerText"/>
                <w:sz w:val="18"/>
                <w:szCs w:val="18"/>
              </w:rPr>
              <w:t xml:space="preserve"> should describe how inputs are transformed into outcomes,</w:t>
            </w:r>
            <w:r w:rsidR="00053441" w:rsidRPr="00E70EA4">
              <w:rPr>
                <w:rFonts w:ascii="MillerText" w:hAnsi="MillerText"/>
                <w:sz w:val="18"/>
                <w:szCs w:val="18"/>
              </w:rPr>
              <w:t xml:space="preserve"> via the </w:t>
            </w:r>
            <w:r w:rsidR="00A90DF4" w:rsidRPr="00E70EA4">
              <w:rPr>
                <w:rFonts w:ascii="MillerText" w:hAnsi="MillerText"/>
                <w:sz w:val="18"/>
                <w:szCs w:val="18"/>
              </w:rPr>
              <w:t>project</w:t>
            </w:r>
            <w:r w:rsidR="00A90DF4">
              <w:rPr>
                <w:rFonts w:ascii="MillerText" w:hAnsi="MillerText"/>
                <w:sz w:val="18"/>
                <w:szCs w:val="18"/>
              </w:rPr>
              <w:t xml:space="preserve">'s </w:t>
            </w:r>
            <w:r w:rsidR="00053441" w:rsidRPr="00E70EA4">
              <w:rPr>
                <w:rFonts w:ascii="MillerText" w:hAnsi="MillerText"/>
                <w:sz w:val="18"/>
                <w:szCs w:val="18"/>
              </w:rPr>
              <w:t xml:space="preserve">outputs. </w:t>
            </w:r>
            <w:r w:rsidR="00250710">
              <w:rPr>
                <w:rFonts w:ascii="MillerText" w:hAnsi="MillerText"/>
                <w:sz w:val="18"/>
                <w:szCs w:val="18"/>
              </w:rPr>
              <w:t xml:space="preserve">Each </w:t>
            </w:r>
            <w:r w:rsidRPr="00E70EA4">
              <w:rPr>
                <w:rFonts w:ascii="MillerText" w:hAnsi="MillerText"/>
                <w:sz w:val="18"/>
                <w:szCs w:val="18"/>
              </w:rPr>
              <w:t xml:space="preserve">outcome </w:t>
            </w:r>
            <w:r w:rsidR="00053441" w:rsidRPr="00E70EA4">
              <w:rPr>
                <w:rFonts w:ascii="MillerText" w:hAnsi="MillerText"/>
                <w:sz w:val="18"/>
                <w:szCs w:val="18"/>
              </w:rPr>
              <w:t xml:space="preserve">should indicate how </w:t>
            </w:r>
            <w:r w:rsidR="00F703DC">
              <w:rPr>
                <w:rFonts w:ascii="MillerText" w:hAnsi="MillerText"/>
                <w:sz w:val="18"/>
                <w:szCs w:val="18"/>
              </w:rPr>
              <w:t>it</w:t>
            </w:r>
            <w:r w:rsidR="00053441" w:rsidRPr="00E70EA4">
              <w:rPr>
                <w:rFonts w:ascii="MillerText" w:hAnsi="MillerText"/>
                <w:sz w:val="18"/>
                <w:szCs w:val="18"/>
              </w:rPr>
              <w:t xml:space="preserve"> </w:t>
            </w:r>
            <w:r w:rsidRPr="00E70EA4">
              <w:rPr>
                <w:rFonts w:ascii="MillerText" w:hAnsi="MillerText"/>
                <w:sz w:val="18"/>
                <w:szCs w:val="18"/>
              </w:rPr>
              <w:t>contribute</w:t>
            </w:r>
            <w:r w:rsidR="00F703DC">
              <w:rPr>
                <w:rFonts w:ascii="MillerText" w:hAnsi="MillerText"/>
                <w:sz w:val="18"/>
                <w:szCs w:val="18"/>
              </w:rPr>
              <w:t>s</w:t>
            </w:r>
            <w:r w:rsidRPr="00E70EA4">
              <w:rPr>
                <w:rFonts w:ascii="MillerText" w:hAnsi="MillerText"/>
                <w:sz w:val="18"/>
                <w:szCs w:val="18"/>
              </w:rPr>
              <w:t xml:space="preserve"> to the overall impact.</w:t>
            </w:r>
          </w:p>
        </w:tc>
        <w:tc>
          <w:tcPr>
            <w:tcW w:w="6095" w:type="dxa"/>
          </w:tcPr>
          <w:p w14:paraId="1EE5ABD2" w14:textId="530236D9" w:rsidR="00B67051" w:rsidRPr="00E70EA4" w:rsidRDefault="00B67051" w:rsidP="00FB2B1F">
            <w:pPr>
              <w:pStyle w:val="ListParagraph"/>
              <w:numPr>
                <w:ilvl w:val="1"/>
                <w:numId w:val="20"/>
              </w:numPr>
              <w:spacing w:before="57" w:after="57"/>
              <w:ind w:left="179" w:hanging="179"/>
              <w:rPr>
                <w:rFonts w:ascii="MillerText" w:hAnsi="MillerText"/>
                <w:sz w:val="18"/>
                <w:szCs w:val="18"/>
              </w:rPr>
            </w:pPr>
            <w:r w:rsidRPr="001060B9">
              <w:rPr>
                <w:rFonts w:ascii="MillerText" w:hAnsi="MillerText"/>
                <w:b/>
                <w:bCs/>
                <w:sz w:val="18"/>
                <w:szCs w:val="18"/>
              </w:rPr>
              <w:t>Inputs</w:t>
            </w:r>
            <w:r w:rsidRPr="00E70EA4">
              <w:rPr>
                <w:rFonts w:ascii="MillerText" w:hAnsi="MillerText"/>
                <w:sz w:val="18"/>
                <w:szCs w:val="18"/>
              </w:rPr>
              <w:t>: funding from government and non-government sources, staff with expertise in child development, family support, and evaluation</w:t>
            </w:r>
            <w:r w:rsidR="00622088" w:rsidRPr="00E70EA4">
              <w:rPr>
                <w:rFonts w:ascii="MillerText" w:hAnsi="MillerText"/>
                <w:sz w:val="18"/>
                <w:szCs w:val="18"/>
              </w:rPr>
              <w:t xml:space="preserve"> and community partnerships</w:t>
            </w:r>
            <w:r w:rsidRPr="00E70EA4">
              <w:rPr>
                <w:rFonts w:ascii="MillerText" w:hAnsi="MillerText"/>
                <w:sz w:val="18"/>
                <w:szCs w:val="18"/>
              </w:rPr>
              <w:t>. The project will also need to establish partnerships with community organi</w:t>
            </w:r>
            <w:r w:rsidR="00CE0852" w:rsidRPr="00E70EA4">
              <w:rPr>
                <w:rFonts w:ascii="MillerText" w:hAnsi="MillerText"/>
                <w:sz w:val="18"/>
                <w:szCs w:val="18"/>
              </w:rPr>
              <w:t>s</w:t>
            </w:r>
            <w:r w:rsidRPr="00E70EA4">
              <w:rPr>
                <w:rFonts w:ascii="MillerText" w:hAnsi="MillerText"/>
                <w:sz w:val="18"/>
                <w:szCs w:val="18"/>
              </w:rPr>
              <w:t>ations and service providers.</w:t>
            </w:r>
          </w:p>
          <w:p w14:paraId="71661923" w14:textId="3FBA08E0" w:rsidR="00B67051" w:rsidRPr="00E70EA4" w:rsidRDefault="00B67051" w:rsidP="00FB2B1F">
            <w:pPr>
              <w:pStyle w:val="ListParagraph"/>
              <w:numPr>
                <w:ilvl w:val="1"/>
                <w:numId w:val="20"/>
              </w:numPr>
              <w:spacing w:before="57" w:after="57"/>
              <w:ind w:left="179" w:hanging="179"/>
              <w:rPr>
                <w:rFonts w:ascii="MillerText" w:hAnsi="MillerText"/>
                <w:sz w:val="18"/>
                <w:szCs w:val="18"/>
              </w:rPr>
            </w:pPr>
            <w:r w:rsidRPr="001060B9">
              <w:rPr>
                <w:rFonts w:ascii="MillerText" w:hAnsi="MillerText"/>
                <w:b/>
                <w:bCs/>
                <w:sz w:val="18"/>
                <w:szCs w:val="18"/>
              </w:rPr>
              <w:t>Activities</w:t>
            </w:r>
            <w:r w:rsidRPr="00E70EA4">
              <w:rPr>
                <w:rFonts w:ascii="MillerText" w:hAnsi="MillerText"/>
                <w:sz w:val="18"/>
                <w:szCs w:val="18"/>
              </w:rPr>
              <w:t xml:space="preserve">: parenting education and support programs, family </w:t>
            </w:r>
            <w:r w:rsidR="00085DD5" w:rsidRPr="00E70EA4">
              <w:rPr>
                <w:rFonts w:ascii="MillerText" w:hAnsi="MillerText"/>
                <w:sz w:val="18"/>
                <w:szCs w:val="18"/>
              </w:rPr>
              <w:t>counselling</w:t>
            </w:r>
            <w:r w:rsidRPr="00E70EA4">
              <w:rPr>
                <w:rFonts w:ascii="MillerText" w:hAnsi="MillerText"/>
                <w:sz w:val="18"/>
                <w:szCs w:val="18"/>
              </w:rPr>
              <w:t xml:space="preserve"> and therapy, and advocacy efforts to address systemic factors such as poverty and social isolation.</w:t>
            </w:r>
          </w:p>
          <w:p w14:paraId="346A09BA" w14:textId="5EF34234" w:rsidR="00B67051" w:rsidRPr="00E70EA4" w:rsidRDefault="00B67051" w:rsidP="00FB2B1F">
            <w:pPr>
              <w:pStyle w:val="ListParagraph"/>
              <w:numPr>
                <w:ilvl w:val="1"/>
                <w:numId w:val="20"/>
              </w:numPr>
              <w:spacing w:before="57" w:after="57"/>
              <w:ind w:left="179" w:hanging="179"/>
              <w:rPr>
                <w:rFonts w:ascii="MillerText" w:hAnsi="MillerText"/>
                <w:sz w:val="18"/>
                <w:szCs w:val="18"/>
              </w:rPr>
            </w:pPr>
            <w:r w:rsidRPr="001060B9">
              <w:rPr>
                <w:rFonts w:ascii="MillerText" w:hAnsi="MillerText"/>
                <w:b/>
                <w:bCs/>
                <w:sz w:val="18"/>
                <w:szCs w:val="18"/>
              </w:rPr>
              <w:t>Outputs</w:t>
            </w:r>
            <w:r w:rsidRPr="00E70EA4">
              <w:rPr>
                <w:rFonts w:ascii="MillerText" w:hAnsi="MillerText"/>
                <w:sz w:val="18"/>
                <w:szCs w:val="18"/>
              </w:rPr>
              <w:t>: increased parental knowledge and skills, improved access to support services, and increased community awareness about child maltreatment.</w:t>
            </w:r>
          </w:p>
          <w:p w14:paraId="280DB8CE" w14:textId="4D223152" w:rsidR="00B67051" w:rsidRPr="00E70EA4" w:rsidRDefault="00B67051" w:rsidP="00FB2B1F">
            <w:pPr>
              <w:pStyle w:val="ListParagraph"/>
              <w:numPr>
                <w:ilvl w:val="1"/>
                <w:numId w:val="20"/>
              </w:numPr>
              <w:spacing w:before="57" w:after="57"/>
              <w:ind w:left="179" w:hanging="179"/>
              <w:rPr>
                <w:rFonts w:ascii="MillerText" w:hAnsi="MillerText"/>
                <w:sz w:val="18"/>
                <w:szCs w:val="18"/>
              </w:rPr>
            </w:pPr>
            <w:r w:rsidRPr="001060B9">
              <w:rPr>
                <w:rFonts w:ascii="MillerText" w:hAnsi="MillerText"/>
                <w:b/>
                <w:bCs/>
                <w:sz w:val="18"/>
                <w:szCs w:val="18"/>
              </w:rPr>
              <w:t>Outcomes</w:t>
            </w:r>
            <w:r w:rsidRPr="00E70EA4">
              <w:rPr>
                <w:rFonts w:ascii="MillerText" w:hAnsi="MillerText"/>
                <w:sz w:val="18"/>
                <w:szCs w:val="18"/>
              </w:rPr>
              <w:t xml:space="preserve">: improved parent-child relationships, </w:t>
            </w:r>
            <w:r w:rsidR="00CB01FB" w:rsidRPr="00E70EA4">
              <w:rPr>
                <w:rFonts w:ascii="MillerText" w:hAnsi="MillerText"/>
                <w:sz w:val="18"/>
                <w:szCs w:val="18"/>
              </w:rPr>
              <w:t xml:space="preserve">improved child well-being and </w:t>
            </w:r>
            <w:r w:rsidRPr="00E70EA4">
              <w:rPr>
                <w:rFonts w:ascii="MillerText" w:hAnsi="MillerText"/>
                <w:sz w:val="18"/>
                <w:szCs w:val="18"/>
              </w:rPr>
              <w:t>reduced child maltreatment rates.</w:t>
            </w:r>
          </w:p>
          <w:p w14:paraId="4E7A2E51" w14:textId="1FFA281E" w:rsidR="0068361B" w:rsidRPr="00E70EA4" w:rsidRDefault="00B67051" w:rsidP="00FB2B1F">
            <w:pPr>
              <w:pStyle w:val="ListParagraph"/>
              <w:numPr>
                <w:ilvl w:val="1"/>
                <w:numId w:val="20"/>
              </w:numPr>
              <w:spacing w:before="57" w:after="57"/>
              <w:ind w:left="179" w:hanging="179"/>
              <w:rPr>
                <w:rFonts w:ascii="MillerText" w:hAnsi="MillerText"/>
                <w:sz w:val="18"/>
                <w:szCs w:val="18"/>
              </w:rPr>
            </w:pPr>
            <w:r w:rsidRPr="001060B9">
              <w:rPr>
                <w:rFonts w:ascii="MillerText" w:hAnsi="MillerText"/>
                <w:b/>
                <w:bCs/>
                <w:sz w:val="18"/>
                <w:szCs w:val="18"/>
              </w:rPr>
              <w:t>Impact</w:t>
            </w:r>
            <w:r w:rsidRPr="00E70EA4">
              <w:rPr>
                <w:rFonts w:ascii="MillerText" w:hAnsi="MillerText"/>
                <w:sz w:val="18"/>
                <w:szCs w:val="18"/>
              </w:rPr>
              <w:t xml:space="preserve">: </w:t>
            </w:r>
            <w:r w:rsidR="00310DD8" w:rsidRPr="00E70EA4">
              <w:rPr>
                <w:rFonts w:ascii="MillerText" w:hAnsi="MillerText"/>
                <w:sz w:val="18"/>
                <w:szCs w:val="18"/>
              </w:rPr>
              <w:t xml:space="preserve">reduced rates of child maltreatment in the community </w:t>
            </w:r>
            <w:r w:rsidRPr="00E70EA4">
              <w:rPr>
                <w:rFonts w:ascii="MillerText" w:hAnsi="MillerText"/>
                <w:sz w:val="18"/>
                <w:szCs w:val="18"/>
              </w:rPr>
              <w:t>and improv</w:t>
            </w:r>
            <w:r w:rsidR="00310DD8" w:rsidRPr="00E70EA4">
              <w:rPr>
                <w:rFonts w:ascii="MillerText" w:hAnsi="MillerText"/>
                <w:sz w:val="18"/>
                <w:szCs w:val="18"/>
              </w:rPr>
              <w:t>ed</w:t>
            </w:r>
            <w:r w:rsidRPr="00E70EA4">
              <w:rPr>
                <w:rFonts w:ascii="MillerText" w:hAnsi="MillerText"/>
                <w:sz w:val="18"/>
                <w:szCs w:val="18"/>
              </w:rPr>
              <w:t xml:space="preserve"> </w:t>
            </w:r>
            <w:r w:rsidR="000305BF" w:rsidRPr="00E70EA4">
              <w:rPr>
                <w:rFonts w:ascii="MillerText" w:hAnsi="MillerText"/>
                <w:sz w:val="18"/>
                <w:szCs w:val="18"/>
              </w:rPr>
              <w:t>children and families</w:t>
            </w:r>
            <w:r w:rsidR="000305BF">
              <w:rPr>
                <w:rFonts w:ascii="MillerText" w:hAnsi="MillerText"/>
                <w:sz w:val="18"/>
                <w:szCs w:val="18"/>
              </w:rPr>
              <w:t>'</w:t>
            </w:r>
            <w:r w:rsidR="000305BF" w:rsidRPr="00E70EA4">
              <w:rPr>
                <w:rFonts w:ascii="MillerText" w:hAnsi="MillerText"/>
                <w:sz w:val="18"/>
                <w:szCs w:val="18"/>
              </w:rPr>
              <w:t xml:space="preserve"> </w:t>
            </w:r>
            <w:r w:rsidRPr="00E70EA4">
              <w:rPr>
                <w:rFonts w:ascii="MillerText" w:hAnsi="MillerText"/>
                <w:sz w:val="18"/>
                <w:szCs w:val="18"/>
              </w:rPr>
              <w:t>well-being.</w:t>
            </w:r>
          </w:p>
        </w:tc>
      </w:tr>
      <w:tr w:rsidR="0068361B" w:rsidRPr="00E70EA4" w14:paraId="3ED88702" w14:textId="6B41F6FC" w:rsidTr="00425417">
        <w:tc>
          <w:tcPr>
            <w:tcW w:w="1323" w:type="dxa"/>
            <w:shd w:val="clear" w:color="auto" w:fill="E8E3DB"/>
          </w:tcPr>
          <w:p w14:paraId="67886E0E" w14:textId="02A73627" w:rsidR="0068361B" w:rsidRPr="00451E60" w:rsidRDefault="00E9166B" w:rsidP="00451E60">
            <w:pPr>
              <w:spacing w:before="57" w:after="57"/>
              <w:ind w:left="33"/>
              <w:rPr>
                <w:rFonts w:ascii="MillerText" w:hAnsi="MillerText"/>
                <w:sz w:val="18"/>
                <w:szCs w:val="18"/>
              </w:rPr>
            </w:pPr>
            <w:r>
              <w:rPr>
                <w:rFonts w:ascii="MillerText" w:hAnsi="MillerText"/>
                <w:b/>
                <w:bCs/>
                <w:sz w:val="18"/>
                <w:szCs w:val="18"/>
              </w:rPr>
              <w:t>5</w:t>
            </w:r>
            <w:r w:rsidR="00C83CCE">
              <w:rPr>
                <w:rFonts w:ascii="MillerText" w:hAnsi="MillerText"/>
                <w:b/>
                <w:bCs/>
                <w:sz w:val="18"/>
                <w:szCs w:val="18"/>
              </w:rPr>
              <w:t xml:space="preserve">. </w:t>
            </w:r>
            <w:r w:rsidR="0068361B" w:rsidRPr="00451E60">
              <w:rPr>
                <w:rFonts w:ascii="MillerText" w:hAnsi="MillerText"/>
                <w:b/>
                <w:bCs/>
                <w:sz w:val="18"/>
                <w:szCs w:val="18"/>
              </w:rPr>
              <w:t>Develop indicators</w:t>
            </w:r>
          </w:p>
        </w:tc>
        <w:tc>
          <w:tcPr>
            <w:tcW w:w="8317" w:type="dxa"/>
          </w:tcPr>
          <w:p w14:paraId="77F2F61C" w14:textId="1D8E1C35" w:rsidR="0068361B" w:rsidRPr="00E70EA4" w:rsidRDefault="0068361B" w:rsidP="001616C0">
            <w:pPr>
              <w:spacing w:before="57" w:after="57"/>
              <w:rPr>
                <w:rFonts w:ascii="MillerText" w:hAnsi="MillerText"/>
                <w:sz w:val="18"/>
                <w:szCs w:val="18"/>
              </w:rPr>
            </w:pPr>
            <w:r w:rsidRPr="00E70EA4">
              <w:rPr>
                <w:rFonts w:ascii="MillerText" w:hAnsi="MillerText"/>
                <w:sz w:val="18"/>
                <w:szCs w:val="18"/>
              </w:rPr>
              <w:t>Develop indicators to measure progress</w:t>
            </w:r>
            <w:r w:rsidR="00455962">
              <w:rPr>
                <w:rFonts w:ascii="MillerText" w:hAnsi="MillerText"/>
                <w:sz w:val="18"/>
                <w:szCs w:val="18"/>
              </w:rPr>
              <w:t xml:space="preserve"> on desired outcomes</w:t>
            </w:r>
            <w:r w:rsidRPr="00E70EA4">
              <w:rPr>
                <w:rFonts w:ascii="MillerText" w:hAnsi="MillerText"/>
                <w:sz w:val="18"/>
                <w:szCs w:val="18"/>
              </w:rPr>
              <w:t xml:space="preserve">. They should be specific, measurable, achievable, relevant, time-bound (SMART) </w:t>
            </w:r>
            <w:r w:rsidR="002728BD">
              <w:rPr>
                <w:rFonts w:ascii="MillerText" w:hAnsi="MillerText"/>
                <w:sz w:val="18"/>
                <w:szCs w:val="18"/>
              </w:rPr>
              <w:t>and</w:t>
            </w:r>
            <w:r w:rsidRPr="00E70EA4">
              <w:rPr>
                <w:rFonts w:ascii="MillerText" w:hAnsi="MillerText"/>
                <w:sz w:val="18"/>
                <w:szCs w:val="18"/>
              </w:rPr>
              <w:t xml:space="preserve"> aligned with the causal pathway.</w:t>
            </w:r>
          </w:p>
        </w:tc>
        <w:tc>
          <w:tcPr>
            <w:tcW w:w="6095" w:type="dxa"/>
          </w:tcPr>
          <w:p w14:paraId="5CAD1B87" w14:textId="0B22B4AC" w:rsidR="0068361B" w:rsidRPr="00E70EA4" w:rsidRDefault="00B71C10" w:rsidP="001616C0">
            <w:pPr>
              <w:spacing w:before="57" w:after="57"/>
              <w:rPr>
                <w:rFonts w:ascii="MillerText" w:hAnsi="MillerText"/>
                <w:sz w:val="18"/>
                <w:szCs w:val="18"/>
              </w:rPr>
            </w:pPr>
            <w:r>
              <w:rPr>
                <w:rFonts w:ascii="MillerText" w:hAnsi="MillerText"/>
                <w:sz w:val="18"/>
                <w:szCs w:val="18"/>
              </w:rPr>
              <w:t>Increase in</w:t>
            </w:r>
            <w:r w:rsidR="00055615" w:rsidRPr="00E70EA4">
              <w:rPr>
                <w:rFonts w:ascii="MillerText" w:hAnsi="MillerText"/>
                <w:sz w:val="18"/>
                <w:szCs w:val="18"/>
              </w:rPr>
              <w:t xml:space="preserve"> families served, changes in parental knowledge</w:t>
            </w:r>
            <w:r>
              <w:rPr>
                <w:rFonts w:ascii="MillerText" w:hAnsi="MillerText"/>
                <w:sz w:val="18"/>
                <w:szCs w:val="18"/>
              </w:rPr>
              <w:t>/</w:t>
            </w:r>
            <w:r w:rsidR="00055615" w:rsidRPr="00E70EA4">
              <w:rPr>
                <w:rFonts w:ascii="MillerText" w:hAnsi="MillerText"/>
                <w:sz w:val="18"/>
                <w:szCs w:val="18"/>
              </w:rPr>
              <w:t xml:space="preserve">attitudes, reduction in child maltreatment </w:t>
            </w:r>
            <w:r>
              <w:rPr>
                <w:rFonts w:ascii="MillerText" w:hAnsi="MillerText"/>
                <w:sz w:val="18"/>
                <w:szCs w:val="18"/>
              </w:rPr>
              <w:t>and</w:t>
            </w:r>
            <w:r w:rsidR="00055615" w:rsidRPr="00E70EA4">
              <w:rPr>
                <w:rFonts w:ascii="MillerText" w:hAnsi="MillerText"/>
                <w:sz w:val="18"/>
                <w:szCs w:val="18"/>
              </w:rPr>
              <w:t xml:space="preserve"> improvements in child well-being.</w:t>
            </w:r>
          </w:p>
        </w:tc>
      </w:tr>
      <w:tr w:rsidR="0068361B" w:rsidRPr="00E70EA4" w14:paraId="38F0EAED" w14:textId="276EE3AC" w:rsidTr="00425417">
        <w:trPr>
          <w:trHeight w:val="538"/>
        </w:trPr>
        <w:tc>
          <w:tcPr>
            <w:tcW w:w="1323" w:type="dxa"/>
            <w:shd w:val="clear" w:color="auto" w:fill="E8E3DB"/>
          </w:tcPr>
          <w:p w14:paraId="1D513727" w14:textId="04B104DA" w:rsidR="0068361B" w:rsidRPr="00451E60" w:rsidRDefault="00E9166B" w:rsidP="00451E60">
            <w:pPr>
              <w:spacing w:before="57" w:after="57"/>
              <w:ind w:left="33"/>
              <w:rPr>
                <w:rFonts w:ascii="MillerText" w:hAnsi="MillerText"/>
                <w:b/>
                <w:bCs/>
                <w:sz w:val="18"/>
                <w:szCs w:val="18"/>
              </w:rPr>
            </w:pPr>
            <w:r>
              <w:rPr>
                <w:rFonts w:ascii="MillerText" w:hAnsi="MillerText"/>
                <w:b/>
                <w:bCs/>
                <w:sz w:val="18"/>
                <w:szCs w:val="18"/>
              </w:rPr>
              <w:t>6</w:t>
            </w:r>
            <w:r w:rsidR="00C83CCE">
              <w:rPr>
                <w:rFonts w:ascii="MillerText" w:hAnsi="MillerText"/>
                <w:b/>
                <w:bCs/>
                <w:sz w:val="18"/>
                <w:szCs w:val="18"/>
              </w:rPr>
              <w:t xml:space="preserve">. </w:t>
            </w:r>
            <w:r w:rsidR="0068361B" w:rsidRPr="00451E60">
              <w:rPr>
                <w:rFonts w:ascii="MillerText" w:hAnsi="MillerText"/>
                <w:b/>
                <w:bCs/>
                <w:sz w:val="18"/>
                <w:szCs w:val="18"/>
              </w:rPr>
              <w:t>Plan for evaluation</w:t>
            </w:r>
            <w:r w:rsidR="009A18B0" w:rsidRPr="00451E60">
              <w:rPr>
                <w:rFonts w:ascii="MillerText" w:hAnsi="MillerText"/>
                <w:b/>
                <w:bCs/>
                <w:sz w:val="18"/>
                <w:szCs w:val="18"/>
              </w:rPr>
              <w:t xml:space="preserve"> &amp; </w:t>
            </w:r>
            <w:r w:rsidR="008570DB" w:rsidRPr="00451E60">
              <w:rPr>
                <w:rFonts w:ascii="MillerText" w:hAnsi="MillerText"/>
                <w:b/>
                <w:bCs/>
                <w:sz w:val="18"/>
                <w:szCs w:val="18"/>
              </w:rPr>
              <w:t>r</w:t>
            </w:r>
            <w:r w:rsidR="002D64AC" w:rsidRPr="00451E60">
              <w:rPr>
                <w:rFonts w:ascii="MillerText" w:hAnsi="MillerText"/>
                <w:b/>
                <w:bCs/>
                <w:sz w:val="18"/>
                <w:szCs w:val="18"/>
              </w:rPr>
              <w:t>eflection</w:t>
            </w:r>
          </w:p>
        </w:tc>
        <w:tc>
          <w:tcPr>
            <w:tcW w:w="8317" w:type="dxa"/>
          </w:tcPr>
          <w:p w14:paraId="4FBDA1B1" w14:textId="7750C404" w:rsidR="008570DB" w:rsidRPr="00E70EA4" w:rsidRDefault="0068361B" w:rsidP="008570DB">
            <w:pPr>
              <w:spacing w:before="57" w:after="57"/>
              <w:rPr>
                <w:rFonts w:ascii="MillerText" w:hAnsi="MillerText"/>
                <w:sz w:val="18"/>
                <w:szCs w:val="18"/>
              </w:rPr>
            </w:pPr>
            <w:r w:rsidRPr="00E70EA4">
              <w:rPr>
                <w:rFonts w:ascii="MillerText" w:hAnsi="MillerText"/>
                <w:sz w:val="18"/>
                <w:szCs w:val="18"/>
              </w:rPr>
              <w:t xml:space="preserve">Develop a monitoring </w:t>
            </w:r>
            <w:r w:rsidR="00B71C10">
              <w:rPr>
                <w:rFonts w:ascii="MillerText" w:hAnsi="MillerText"/>
                <w:sz w:val="18"/>
                <w:szCs w:val="18"/>
              </w:rPr>
              <w:t>and</w:t>
            </w:r>
            <w:r w:rsidRPr="00E70EA4">
              <w:rPr>
                <w:rFonts w:ascii="MillerText" w:hAnsi="MillerText"/>
                <w:sz w:val="18"/>
                <w:szCs w:val="18"/>
              </w:rPr>
              <w:t xml:space="preserve"> evaluation plan to track progress towards achieving the desired change. Identify data sources for </w:t>
            </w:r>
            <w:r w:rsidR="00425417">
              <w:rPr>
                <w:rFonts w:ascii="MillerText" w:hAnsi="MillerText"/>
                <w:sz w:val="18"/>
                <w:szCs w:val="18"/>
              </w:rPr>
              <w:t>each</w:t>
            </w:r>
            <w:r w:rsidRPr="00E70EA4">
              <w:rPr>
                <w:rFonts w:ascii="MillerText" w:hAnsi="MillerText"/>
                <w:sz w:val="18"/>
                <w:szCs w:val="18"/>
              </w:rPr>
              <w:t xml:space="preserve"> indicator </w:t>
            </w:r>
            <w:r w:rsidR="00B71C10">
              <w:rPr>
                <w:rFonts w:ascii="MillerText" w:hAnsi="MillerText"/>
                <w:sz w:val="18"/>
                <w:szCs w:val="18"/>
              </w:rPr>
              <w:t>and</w:t>
            </w:r>
            <w:r w:rsidR="00425417">
              <w:rPr>
                <w:rFonts w:ascii="MillerText" w:hAnsi="MillerText"/>
                <w:sz w:val="18"/>
                <w:szCs w:val="18"/>
              </w:rPr>
              <w:t xml:space="preserve"> analysis </w:t>
            </w:r>
            <w:r w:rsidRPr="00E70EA4">
              <w:rPr>
                <w:rFonts w:ascii="MillerText" w:hAnsi="MillerText"/>
                <w:sz w:val="18"/>
                <w:szCs w:val="18"/>
              </w:rPr>
              <w:t>methods</w:t>
            </w:r>
            <w:r w:rsidR="00425417">
              <w:rPr>
                <w:rFonts w:ascii="MillerText" w:hAnsi="MillerText"/>
                <w:sz w:val="18"/>
                <w:szCs w:val="18"/>
              </w:rPr>
              <w:t xml:space="preserve"> </w:t>
            </w:r>
            <w:r w:rsidRPr="00E70EA4">
              <w:rPr>
                <w:rFonts w:ascii="MillerText" w:hAnsi="MillerText"/>
                <w:sz w:val="18"/>
                <w:szCs w:val="18"/>
              </w:rPr>
              <w:t xml:space="preserve">to measure </w:t>
            </w:r>
            <w:r w:rsidR="00425417">
              <w:rPr>
                <w:rFonts w:ascii="MillerText" w:hAnsi="MillerText"/>
                <w:sz w:val="18"/>
                <w:szCs w:val="18"/>
              </w:rPr>
              <w:t xml:space="preserve">outcome </w:t>
            </w:r>
            <w:r w:rsidRPr="00E70EA4">
              <w:rPr>
                <w:rFonts w:ascii="MillerText" w:hAnsi="MillerText"/>
                <w:sz w:val="18"/>
                <w:szCs w:val="18"/>
              </w:rPr>
              <w:t xml:space="preserve">progress. </w:t>
            </w:r>
          </w:p>
        </w:tc>
        <w:tc>
          <w:tcPr>
            <w:tcW w:w="6095" w:type="dxa"/>
          </w:tcPr>
          <w:p w14:paraId="64210890" w14:textId="7147FC4C" w:rsidR="0068361B" w:rsidRPr="00E70EA4" w:rsidRDefault="00C616D7" w:rsidP="001616C0">
            <w:pPr>
              <w:spacing w:before="57" w:after="57"/>
              <w:rPr>
                <w:rFonts w:ascii="MillerText" w:hAnsi="MillerText"/>
                <w:sz w:val="18"/>
                <w:szCs w:val="18"/>
              </w:rPr>
            </w:pPr>
            <w:r w:rsidRPr="00E70EA4">
              <w:rPr>
                <w:rFonts w:ascii="MillerText" w:hAnsi="MillerText"/>
                <w:sz w:val="18"/>
                <w:szCs w:val="18"/>
              </w:rPr>
              <w:t>Evaluation might involve surveys of parents and children, analysis of child maltreatment data, and comparison of outcomes to a control group.</w:t>
            </w:r>
          </w:p>
        </w:tc>
      </w:tr>
      <w:tr w:rsidR="00E9166B" w:rsidRPr="00E70EA4" w14:paraId="30FE79C8" w14:textId="77777777" w:rsidTr="00425417">
        <w:tc>
          <w:tcPr>
            <w:tcW w:w="1323" w:type="dxa"/>
            <w:shd w:val="clear" w:color="auto" w:fill="E8E3DB"/>
          </w:tcPr>
          <w:p w14:paraId="08459F64" w14:textId="2E3B7089" w:rsidR="00E9166B" w:rsidRPr="00451E60" w:rsidRDefault="00E9166B" w:rsidP="00377FAB">
            <w:pPr>
              <w:spacing w:before="57" w:after="57"/>
              <w:ind w:left="33"/>
              <w:rPr>
                <w:rFonts w:ascii="MillerText" w:hAnsi="MillerText"/>
                <w:sz w:val="18"/>
                <w:szCs w:val="18"/>
              </w:rPr>
            </w:pPr>
            <w:r>
              <w:rPr>
                <w:rFonts w:ascii="MillerText" w:hAnsi="MillerText"/>
                <w:b/>
                <w:bCs/>
                <w:sz w:val="18"/>
                <w:szCs w:val="18"/>
              </w:rPr>
              <w:t xml:space="preserve">7. </w:t>
            </w:r>
            <w:r w:rsidRPr="00451E60">
              <w:rPr>
                <w:rFonts w:ascii="MillerText" w:hAnsi="MillerText"/>
                <w:b/>
                <w:bCs/>
                <w:sz w:val="18"/>
                <w:szCs w:val="18"/>
              </w:rPr>
              <w:t xml:space="preserve">Identify assumptions </w:t>
            </w:r>
            <w:r w:rsidR="00B71C10">
              <w:rPr>
                <w:rFonts w:ascii="MillerText" w:hAnsi="MillerText"/>
                <w:b/>
                <w:bCs/>
                <w:sz w:val="18"/>
                <w:szCs w:val="18"/>
              </w:rPr>
              <w:t>&amp;</w:t>
            </w:r>
            <w:r w:rsidRPr="00451E60">
              <w:rPr>
                <w:rFonts w:ascii="MillerText" w:hAnsi="MillerText"/>
                <w:b/>
                <w:bCs/>
                <w:sz w:val="18"/>
                <w:szCs w:val="18"/>
              </w:rPr>
              <w:t xml:space="preserve"> risks</w:t>
            </w:r>
          </w:p>
        </w:tc>
        <w:tc>
          <w:tcPr>
            <w:tcW w:w="8317" w:type="dxa"/>
          </w:tcPr>
          <w:p w14:paraId="72007E57" w14:textId="77777777" w:rsidR="00E9166B" w:rsidRPr="00E70EA4" w:rsidRDefault="00E9166B" w:rsidP="00377FAB">
            <w:pPr>
              <w:spacing w:before="57" w:after="57"/>
              <w:rPr>
                <w:rFonts w:ascii="MillerText" w:hAnsi="MillerText"/>
                <w:sz w:val="18"/>
                <w:szCs w:val="18"/>
              </w:rPr>
            </w:pPr>
            <w:r w:rsidRPr="00E70EA4">
              <w:rPr>
                <w:rFonts w:ascii="MillerText" w:hAnsi="MillerText"/>
                <w:sz w:val="18"/>
                <w:szCs w:val="18"/>
              </w:rPr>
              <w:t xml:space="preserve">Consider key assumptions (based on the </w:t>
            </w:r>
            <w:r>
              <w:rPr>
                <w:rFonts w:ascii="MillerText" w:hAnsi="MillerText"/>
                <w:sz w:val="18"/>
                <w:szCs w:val="18"/>
              </w:rPr>
              <w:t>socio-economic</w:t>
            </w:r>
            <w:r w:rsidRPr="00E70EA4">
              <w:rPr>
                <w:rFonts w:ascii="MillerText" w:hAnsi="MillerText"/>
                <w:sz w:val="18"/>
                <w:szCs w:val="18"/>
              </w:rPr>
              <w:t xml:space="preserve">, political, </w:t>
            </w:r>
            <w:r>
              <w:rPr>
                <w:rFonts w:ascii="MillerText" w:hAnsi="MillerText"/>
                <w:sz w:val="18"/>
                <w:szCs w:val="18"/>
              </w:rPr>
              <w:t>and</w:t>
            </w:r>
            <w:r w:rsidRPr="00E70EA4">
              <w:rPr>
                <w:rFonts w:ascii="MillerText" w:hAnsi="MillerText"/>
                <w:sz w:val="18"/>
                <w:szCs w:val="18"/>
              </w:rPr>
              <w:t xml:space="preserve"> environmental context) that underpin the causal pathway and risks </w:t>
            </w:r>
            <w:r>
              <w:rPr>
                <w:rFonts w:ascii="MillerText" w:hAnsi="MillerText"/>
                <w:sz w:val="18"/>
                <w:szCs w:val="18"/>
              </w:rPr>
              <w:t>to achieving</w:t>
            </w:r>
            <w:r w:rsidRPr="00E70EA4">
              <w:rPr>
                <w:rFonts w:ascii="MillerText" w:hAnsi="MillerText"/>
                <w:sz w:val="18"/>
                <w:szCs w:val="18"/>
              </w:rPr>
              <w:t xml:space="preserve"> the desired outcomes. How can you </w:t>
            </w:r>
            <w:r>
              <w:rPr>
                <w:rFonts w:ascii="MillerText" w:hAnsi="MillerText"/>
                <w:sz w:val="18"/>
                <w:szCs w:val="18"/>
              </w:rPr>
              <w:t xml:space="preserve">collectively </w:t>
            </w:r>
            <w:r w:rsidRPr="00E70EA4">
              <w:rPr>
                <w:rFonts w:ascii="MillerText" w:hAnsi="MillerText"/>
                <w:sz w:val="18"/>
                <w:szCs w:val="18"/>
              </w:rPr>
              <w:t>address them? They may relate to implementation, stakeholder engagement, or external factors.</w:t>
            </w:r>
          </w:p>
        </w:tc>
        <w:tc>
          <w:tcPr>
            <w:tcW w:w="6095" w:type="dxa"/>
          </w:tcPr>
          <w:p w14:paraId="17FBC698" w14:textId="77777777" w:rsidR="00E9166B" w:rsidRPr="00E70EA4" w:rsidRDefault="00E9166B" w:rsidP="00377FAB">
            <w:pPr>
              <w:spacing w:before="57" w:after="57"/>
              <w:rPr>
                <w:rFonts w:ascii="MillerText" w:hAnsi="MillerText"/>
                <w:sz w:val="18"/>
                <w:szCs w:val="18"/>
              </w:rPr>
            </w:pPr>
            <w:r w:rsidRPr="00E70EA4">
              <w:rPr>
                <w:rFonts w:ascii="MillerText" w:hAnsi="MillerText"/>
                <w:sz w:val="18"/>
                <w:szCs w:val="18"/>
              </w:rPr>
              <w:t>Assumptions might include the availability of funding and community support for the program. Risks might include staff turnover or changes in government policy.</w:t>
            </w:r>
          </w:p>
        </w:tc>
      </w:tr>
      <w:tr w:rsidR="0068361B" w:rsidRPr="00E70EA4" w14:paraId="009CB7EA" w14:textId="38BAD047" w:rsidTr="00425417">
        <w:tc>
          <w:tcPr>
            <w:tcW w:w="1323" w:type="dxa"/>
            <w:shd w:val="clear" w:color="auto" w:fill="E8E3DB"/>
          </w:tcPr>
          <w:p w14:paraId="13C034DE" w14:textId="13E1FC67" w:rsidR="0068361B" w:rsidRPr="00451E60" w:rsidRDefault="00C83CCE" w:rsidP="00451E60">
            <w:pPr>
              <w:spacing w:before="57" w:after="57"/>
              <w:ind w:left="33"/>
              <w:rPr>
                <w:rFonts w:ascii="MillerText" w:hAnsi="MillerText"/>
                <w:sz w:val="18"/>
                <w:szCs w:val="18"/>
              </w:rPr>
            </w:pPr>
            <w:r>
              <w:rPr>
                <w:rFonts w:ascii="MillerText" w:hAnsi="MillerText"/>
                <w:b/>
                <w:bCs/>
                <w:sz w:val="18"/>
                <w:szCs w:val="18"/>
              </w:rPr>
              <w:t xml:space="preserve">8. </w:t>
            </w:r>
            <w:r w:rsidR="007B0879">
              <w:rPr>
                <w:rFonts w:ascii="MillerText" w:hAnsi="MillerText"/>
                <w:b/>
                <w:bCs/>
                <w:sz w:val="18"/>
                <w:szCs w:val="18"/>
              </w:rPr>
              <w:t>Share and</w:t>
            </w:r>
            <w:r w:rsidR="0068361B" w:rsidRPr="00451E60">
              <w:rPr>
                <w:rFonts w:ascii="MillerText" w:hAnsi="MillerText"/>
                <w:b/>
                <w:bCs/>
                <w:sz w:val="18"/>
                <w:szCs w:val="18"/>
              </w:rPr>
              <w:t xml:space="preserve"> refine the </w:t>
            </w:r>
            <w:proofErr w:type="spellStart"/>
            <w:r w:rsidR="0068361B" w:rsidRPr="00451E60">
              <w:rPr>
                <w:rFonts w:ascii="MillerText" w:hAnsi="MillerText"/>
                <w:b/>
                <w:bCs/>
                <w:sz w:val="18"/>
                <w:szCs w:val="18"/>
              </w:rPr>
              <w:t>ToC</w:t>
            </w:r>
            <w:proofErr w:type="spellEnd"/>
          </w:p>
        </w:tc>
        <w:tc>
          <w:tcPr>
            <w:tcW w:w="8317" w:type="dxa"/>
          </w:tcPr>
          <w:p w14:paraId="004BD5BC" w14:textId="77777777" w:rsidR="009A18B0" w:rsidRDefault="00124385" w:rsidP="009A18B0">
            <w:pPr>
              <w:spacing w:before="57" w:after="57"/>
              <w:rPr>
                <w:rFonts w:ascii="MillerText" w:hAnsi="MillerText"/>
                <w:sz w:val="18"/>
                <w:szCs w:val="18"/>
              </w:rPr>
            </w:pPr>
            <w:r>
              <w:rPr>
                <w:rFonts w:ascii="MillerText" w:hAnsi="MillerText"/>
                <w:sz w:val="18"/>
                <w:szCs w:val="18"/>
              </w:rPr>
              <w:t xml:space="preserve">This </w:t>
            </w:r>
            <w:r w:rsidR="00C2216E">
              <w:rPr>
                <w:rFonts w:ascii="MillerText" w:hAnsi="MillerText"/>
                <w:sz w:val="18"/>
                <w:szCs w:val="18"/>
              </w:rPr>
              <w:t>is an</w:t>
            </w:r>
            <w:r w:rsidR="00473932">
              <w:rPr>
                <w:rFonts w:ascii="MillerText" w:hAnsi="MillerText"/>
                <w:sz w:val="18"/>
                <w:szCs w:val="18"/>
              </w:rPr>
              <w:t xml:space="preserve"> </w:t>
            </w:r>
            <w:r w:rsidR="0068361B" w:rsidRPr="00E70EA4">
              <w:rPr>
                <w:rFonts w:ascii="MillerText" w:hAnsi="MillerText"/>
                <w:sz w:val="18"/>
                <w:szCs w:val="18"/>
              </w:rPr>
              <w:t xml:space="preserve">iterative process </w:t>
            </w:r>
            <w:r w:rsidR="00473932">
              <w:rPr>
                <w:rFonts w:ascii="MillerText" w:hAnsi="MillerText"/>
                <w:sz w:val="18"/>
                <w:szCs w:val="18"/>
              </w:rPr>
              <w:t>requiring</w:t>
            </w:r>
            <w:r w:rsidR="0068361B" w:rsidRPr="00E70EA4">
              <w:rPr>
                <w:rFonts w:ascii="MillerText" w:hAnsi="MillerText"/>
                <w:sz w:val="18"/>
                <w:szCs w:val="18"/>
              </w:rPr>
              <w:t xml:space="preserve"> review and adaptation based on new information and changing </w:t>
            </w:r>
            <w:r w:rsidR="00AE5D75">
              <w:rPr>
                <w:rFonts w:ascii="MillerText" w:hAnsi="MillerText"/>
                <w:sz w:val="18"/>
                <w:szCs w:val="18"/>
              </w:rPr>
              <w:t>context</w:t>
            </w:r>
            <w:r w:rsidR="0068361B" w:rsidRPr="00E70EA4">
              <w:rPr>
                <w:rFonts w:ascii="MillerText" w:hAnsi="MillerText"/>
                <w:sz w:val="18"/>
                <w:szCs w:val="18"/>
              </w:rPr>
              <w:t>s. Validate</w:t>
            </w:r>
            <w:r w:rsidR="00A27D8E">
              <w:rPr>
                <w:rFonts w:ascii="MillerText" w:hAnsi="MillerText"/>
                <w:sz w:val="18"/>
                <w:szCs w:val="18"/>
              </w:rPr>
              <w:t xml:space="preserve"> and refine</w:t>
            </w:r>
            <w:r w:rsidR="0068361B" w:rsidRPr="00E70EA4">
              <w:rPr>
                <w:rFonts w:ascii="MillerText" w:hAnsi="MillerText"/>
                <w:sz w:val="18"/>
                <w:szCs w:val="18"/>
              </w:rPr>
              <w:t xml:space="preserve"> </w:t>
            </w:r>
            <w:r w:rsidR="006C4CD7">
              <w:rPr>
                <w:rFonts w:ascii="MillerText" w:hAnsi="MillerText"/>
                <w:sz w:val="18"/>
                <w:szCs w:val="18"/>
              </w:rPr>
              <w:t>it</w:t>
            </w:r>
            <w:r w:rsidR="0068361B" w:rsidRPr="00E70EA4">
              <w:rPr>
                <w:rFonts w:ascii="MillerText" w:hAnsi="MillerText"/>
                <w:sz w:val="18"/>
                <w:szCs w:val="18"/>
              </w:rPr>
              <w:t xml:space="preserve"> with stakeholders</w:t>
            </w:r>
            <w:r w:rsidR="008F1E19">
              <w:rPr>
                <w:rFonts w:ascii="MillerText" w:hAnsi="MillerText"/>
                <w:sz w:val="18"/>
                <w:szCs w:val="18"/>
              </w:rPr>
              <w:t>,</w:t>
            </w:r>
            <w:r w:rsidR="009A18B0" w:rsidRPr="008F1E19">
              <w:rPr>
                <w:rFonts w:ascii="MillerText" w:hAnsi="MillerText"/>
                <w:sz w:val="18"/>
                <w:szCs w:val="18"/>
              </w:rPr>
              <w:t xml:space="preserve"> </w:t>
            </w:r>
            <w:r w:rsidR="00B12A79">
              <w:rPr>
                <w:rFonts w:ascii="MillerText" w:hAnsi="MillerText"/>
                <w:sz w:val="18"/>
                <w:szCs w:val="18"/>
              </w:rPr>
              <w:t>a</w:t>
            </w:r>
            <w:r w:rsidR="00B12A79" w:rsidRPr="008F1E19">
              <w:rPr>
                <w:rFonts w:ascii="MillerText" w:hAnsi="MillerText"/>
                <w:sz w:val="18"/>
                <w:szCs w:val="18"/>
              </w:rPr>
              <w:t xml:space="preserve">nalyse </w:t>
            </w:r>
            <w:r w:rsidR="00B12A79" w:rsidRPr="000260B9">
              <w:rPr>
                <w:rFonts w:ascii="MillerText" w:hAnsi="MillerText"/>
                <w:sz w:val="18"/>
                <w:szCs w:val="18"/>
              </w:rPr>
              <w:t xml:space="preserve">favourable </w:t>
            </w:r>
            <w:r w:rsidR="00B12A79">
              <w:rPr>
                <w:rFonts w:ascii="MillerText" w:hAnsi="MillerText"/>
                <w:sz w:val="18"/>
                <w:szCs w:val="18"/>
              </w:rPr>
              <w:t xml:space="preserve">and unfavourable </w:t>
            </w:r>
            <w:r w:rsidR="00B12A79" w:rsidRPr="000260B9">
              <w:rPr>
                <w:rFonts w:ascii="MillerText" w:hAnsi="MillerText"/>
                <w:sz w:val="18"/>
                <w:szCs w:val="18"/>
              </w:rPr>
              <w:t>conditions</w:t>
            </w:r>
            <w:r w:rsidR="00B12A79" w:rsidRPr="008F1E19">
              <w:rPr>
                <w:rFonts w:ascii="MillerText" w:hAnsi="MillerText"/>
                <w:sz w:val="18"/>
                <w:szCs w:val="18"/>
              </w:rPr>
              <w:t xml:space="preserve"> </w:t>
            </w:r>
            <w:r w:rsidR="00B12A79">
              <w:rPr>
                <w:rFonts w:ascii="MillerText" w:hAnsi="MillerText"/>
                <w:sz w:val="18"/>
                <w:szCs w:val="18"/>
              </w:rPr>
              <w:t xml:space="preserve">and </w:t>
            </w:r>
            <w:r w:rsidR="00B26F6A">
              <w:rPr>
                <w:rFonts w:ascii="MillerText" w:hAnsi="MillerText"/>
                <w:sz w:val="18"/>
                <w:szCs w:val="18"/>
              </w:rPr>
              <w:t xml:space="preserve">review and </w:t>
            </w:r>
            <w:r w:rsidR="009A18B0" w:rsidRPr="008F1E19">
              <w:rPr>
                <w:rFonts w:ascii="MillerText" w:hAnsi="MillerText"/>
                <w:sz w:val="18"/>
                <w:szCs w:val="18"/>
              </w:rPr>
              <w:t xml:space="preserve">document </w:t>
            </w:r>
            <w:r w:rsidR="00B26F6A" w:rsidRPr="000260B9">
              <w:rPr>
                <w:rFonts w:ascii="MillerText" w:hAnsi="MillerText"/>
                <w:sz w:val="18"/>
                <w:szCs w:val="18"/>
              </w:rPr>
              <w:t xml:space="preserve">underlying assumptions </w:t>
            </w:r>
            <w:r w:rsidR="00CE1EDF">
              <w:rPr>
                <w:rFonts w:ascii="MillerText" w:hAnsi="MillerText"/>
                <w:sz w:val="18"/>
                <w:szCs w:val="18"/>
              </w:rPr>
              <w:t xml:space="preserve">along the way </w:t>
            </w:r>
            <w:r w:rsidR="000D6C33">
              <w:rPr>
                <w:rFonts w:ascii="MillerText" w:hAnsi="MillerText"/>
                <w:sz w:val="18"/>
                <w:szCs w:val="18"/>
              </w:rPr>
              <w:t xml:space="preserve">about the </w:t>
            </w:r>
            <w:r w:rsidR="00B26F6A" w:rsidRPr="000260B9">
              <w:rPr>
                <w:rFonts w:ascii="MillerText" w:hAnsi="MillerText"/>
                <w:sz w:val="18"/>
                <w:szCs w:val="18"/>
              </w:rPr>
              <w:t>strategies</w:t>
            </w:r>
            <w:r w:rsidR="00E16CC8">
              <w:rPr>
                <w:rFonts w:ascii="MillerText" w:hAnsi="MillerText"/>
                <w:sz w:val="18"/>
                <w:szCs w:val="18"/>
              </w:rPr>
              <w:t xml:space="preserve"> and </w:t>
            </w:r>
            <w:r w:rsidR="00B26F6A" w:rsidRPr="000260B9">
              <w:rPr>
                <w:rFonts w:ascii="MillerText" w:hAnsi="MillerText"/>
                <w:sz w:val="18"/>
                <w:szCs w:val="18"/>
              </w:rPr>
              <w:t>outcomes</w:t>
            </w:r>
            <w:r w:rsidR="007E458F">
              <w:rPr>
                <w:rFonts w:ascii="MillerText" w:hAnsi="MillerText"/>
                <w:sz w:val="18"/>
                <w:szCs w:val="18"/>
              </w:rPr>
              <w:t>.</w:t>
            </w:r>
          </w:p>
          <w:p w14:paraId="4FB8D3A8" w14:textId="1A5141A7" w:rsidR="0056432C" w:rsidRPr="0056432C" w:rsidRDefault="0056432C" w:rsidP="0056432C">
            <w:pPr>
              <w:jc w:val="center"/>
              <w:rPr>
                <w:rFonts w:ascii="MillerText" w:hAnsi="MillerText"/>
                <w:sz w:val="18"/>
                <w:szCs w:val="18"/>
              </w:rPr>
            </w:pPr>
          </w:p>
        </w:tc>
        <w:tc>
          <w:tcPr>
            <w:tcW w:w="6095" w:type="dxa"/>
          </w:tcPr>
          <w:p w14:paraId="71D502C4" w14:textId="4B8A6A40" w:rsidR="0068361B" w:rsidRPr="00E70EA4" w:rsidRDefault="00B71C10" w:rsidP="001616C0">
            <w:pPr>
              <w:spacing w:before="57" w:after="57"/>
              <w:rPr>
                <w:rFonts w:ascii="MillerText" w:hAnsi="MillerText"/>
                <w:sz w:val="18"/>
                <w:szCs w:val="18"/>
              </w:rPr>
            </w:pPr>
            <w:r>
              <w:rPr>
                <w:rFonts w:ascii="MillerText" w:hAnsi="MillerText"/>
                <w:sz w:val="18"/>
                <w:szCs w:val="18"/>
              </w:rPr>
              <w:t>C</w:t>
            </w:r>
            <w:r w:rsidR="001B3744" w:rsidRPr="00E70EA4">
              <w:rPr>
                <w:rFonts w:ascii="MillerText" w:hAnsi="MillerText"/>
                <w:sz w:val="18"/>
                <w:szCs w:val="18"/>
              </w:rPr>
              <w:t xml:space="preserve">ommunicate to funders, </w:t>
            </w:r>
            <w:proofErr w:type="gramStart"/>
            <w:r w:rsidR="001B3744" w:rsidRPr="00E70EA4">
              <w:rPr>
                <w:rFonts w:ascii="MillerText" w:hAnsi="MillerText"/>
                <w:sz w:val="18"/>
                <w:szCs w:val="18"/>
              </w:rPr>
              <w:t>partners</w:t>
            </w:r>
            <w:proofErr w:type="gramEnd"/>
            <w:r w:rsidR="001B3744" w:rsidRPr="00E70EA4">
              <w:rPr>
                <w:rFonts w:ascii="MillerText" w:hAnsi="MillerText"/>
                <w:sz w:val="18"/>
                <w:szCs w:val="18"/>
              </w:rPr>
              <w:t xml:space="preserve"> </w:t>
            </w:r>
            <w:r>
              <w:rPr>
                <w:rFonts w:ascii="MillerText" w:hAnsi="MillerText"/>
                <w:sz w:val="18"/>
                <w:szCs w:val="18"/>
              </w:rPr>
              <w:t>and</w:t>
            </w:r>
            <w:r w:rsidR="001B3744" w:rsidRPr="00E70EA4">
              <w:rPr>
                <w:rFonts w:ascii="MillerText" w:hAnsi="MillerText"/>
                <w:sz w:val="18"/>
                <w:szCs w:val="18"/>
              </w:rPr>
              <w:t xml:space="preserve"> stakeholders to provide a clear understanding of the </w:t>
            </w:r>
            <w:r w:rsidR="00307D90">
              <w:rPr>
                <w:rFonts w:ascii="MillerText" w:hAnsi="MillerText"/>
                <w:sz w:val="18"/>
                <w:szCs w:val="18"/>
              </w:rPr>
              <w:t>vison</w:t>
            </w:r>
            <w:r w:rsidR="001B3744" w:rsidRPr="00E70EA4">
              <w:rPr>
                <w:rFonts w:ascii="MillerText" w:hAnsi="MillerText"/>
                <w:sz w:val="18"/>
                <w:szCs w:val="18"/>
              </w:rPr>
              <w:t xml:space="preserve"> </w:t>
            </w:r>
            <w:r>
              <w:rPr>
                <w:rFonts w:ascii="MillerText" w:hAnsi="MillerText"/>
                <w:sz w:val="18"/>
                <w:szCs w:val="18"/>
              </w:rPr>
              <w:t>and</w:t>
            </w:r>
            <w:r w:rsidR="001B3744" w:rsidRPr="00E70EA4">
              <w:rPr>
                <w:rFonts w:ascii="MillerText" w:hAnsi="MillerText"/>
                <w:sz w:val="18"/>
                <w:szCs w:val="18"/>
              </w:rPr>
              <w:t xml:space="preserve"> strategies. </w:t>
            </w:r>
            <w:r w:rsidR="00640618" w:rsidRPr="00E70EA4">
              <w:rPr>
                <w:rFonts w:ascii="MillerText" w:hAnsi="MillerText"/>
                <w:sz w:val="18"/>
                <w:szCs w:val="18"/>
              </w:rPr>
              <w:t xml:space="preserve">The </w:t>
            </w:r>
            <w:proofErr w:type="spellStart"/>
            <w:r w:rsidR="00640618" w:rsidRPr="00E70EA4">
              <w:rPr>
                <w:rFonts w:ascii="MillerText" w:hAnsi="MillerText"/>
                <w:sz w:val="18"/>
                <w:szCs w:val="18"/>
              </w:rPr>
              <w:t>ToC</w:t>
            </w:r>
            <w:proofErr w:type="spellEnd"/>
            <w:r w:rsidR="00640618" w:rsidRPr="00E70EA4">
              <w:rPr>
                <w:rFonts w:ascii="MillerText" w:hAnsi="MillerText"/>
                <w:sz w:val="18"/>
                <w:szCs w:val="18"/>
              </w:rPr>
              <w:t xml:space="preserve"> might be refined based on </w:t>
            </w:r>
            <w:r w:rsidR="001B3744" w:rsidRPr="00E70EA4">
              <w:rPr>
                <w:rFonts w:ascii="MillerText" w:hAnsi="MillerText"/>
                <w:sz w:val="18"/>
                <w:szCs w:val="18"/>
              </w:rPr>
              <w:t>stakeholder</w:t>
            </w:r>
            <w:r w:rsidR="00086AF9">
              <w:rPr>
                <w:rFonts w:ascii="MillerText" w:hAnsi="MillerText"/>
                <w:sz w:val="18"/>
                <w:szCs w:val="18"/>
              </w:rPr>
              <w:t>s'</w:t>
            </w:r>
            <w:r w:rsidR="00CE623A" w:rsidRPr="00E70EA4">
              <w:rPr>
                <w:rFonts w:ascii="MillerText" w:hAnsi="MillerText"/>
                <w:sz w:val="18"/>
                <w:szCs w:val="18"/>
              </w:rPr>
              <w:t xml:space="preserve"> feedback</w:t>
            </w:r>
            <w:r w:rsidR="001B3744" w:rsidRPr="00E70EA4">
              <w:rPr>
                <w:rFonts w:ascii="MillerText" w:hAnsi="MillerText"/>
                <w:sz w:val="18"/>
                <w:szCs w:val="18"/>
              </w:rPr>
              <w:t xml:space="preserve">, </w:t>
            </w:r>
            <w:proofErr w:type="gramStart"/>
            <w:r w:rsidR="00640618" w:rsidRPr="00E70EA4">
              <w:rPr>
                <w:rFonts w:ascii="MillerText" w:hAnsi="MillerText"/>
                <w:sz w:val="18"/>
                <w:szCs w:val="18"/>
              </w:rPr>
              <w:t>participants</w:t>
            </w:r>
            <w:proofErr w:type="gramEnd"/>
            <w:r w:rsidR="00640618" w:rsidRPr="00E70EA4">
              <w:rPr>
                <w:rFonts w:ascii="MillerText" w:hAnsi="MillerText"/>
                <w:sz w:val="18"/>
                <w:szCs w:val="18"/>
              </w:rPr>
              <w:t xml:space="preserve"> </w:t>
            </w:r>
            <w:r>
              <w:rPr>
                <w:rFonts w:ascii="MillerText" w:hAnsi="MillerText"/>
                <w:sz w:val="18"/>
                <w:szCs w:val="18"/>
              </w:rPr>
              <w:t>and</w:t>
            </w:r>
            <w:r w:rsidR="00640618" w:rsidRPr="00E70EA4">
              <w:rPr>
                <w:rFonts w:ascii="MillerText" w:hAnsi="MillerText"/>
                <w:sz w:val="18"/>
                <w:szCs w:val="18"/>
              </w:rPr>
              <w:t xml:space="preserve"> evaluation findings, such as adjusting program activities to better meet the needs of families.</w:t>
            </w:r>
          </w:p>
        </w:tc>
      </w:tr>
    </w:tbl>
    <w:p w14:paraId="67390120" w14:textId="477E1B31" w:rsidR="00E66CD8" w:rsidRPr="00E66CD8" w:rsidRDefault="00E47F68" w:rsidP="00E66CD8">
      <w:pPr>
        <w:pStyle w:val="Heading4"/>
      </w:pPr>
      <w:r>
        <w:lastRenderedPageBreak/>
        <w:t>STEPS FOR DEVELOPING A THEORY OF CHANGE – VISUAL GUIDE &amp; EXAMPLE LAYOUT</w:t>
      </w:r>
    </w:p>
    <w:p w14:paraId="48CDD8B8" w14:textId="00264914" w:rsidR="00E66CD8" w:rsidRPr="00E66CD8" w:rsidRDefault="00E66CD8" w:rsidP="00E66CD8">
      <w:r>
        <w:rPr>
          <w:noProof/>
        </w:rPr>
        <w:drawing>
          <wp:inline distT="0" distB="0" distL="0" distR="0" wp14:anchorId="57CE2F46" wp14:editId="08BC9280">
            <wp:extent cx="8990091" cy="6178279"/>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9012243" cy="6193503"/>
                    </a:xfrm>
                    <a:prstGeom prst="rect">
                      <a:avLst/>
                    </a:prstGeom>
                  </pic:spPr>
                </pic:pic>
              </a:graphicData>
            </a:graphic>
          </wp:inline>
        </w:drawing>
      </w:r>
    </w:p>
    <w:p w14:paraId="79711C1C" w14:textId="16E9D7AE" w:rsidR="006B7E58" w:rsidRPr="003C7223" w:rsidRDefault="00D8203C" w:rsidP="003C7223">
      <w:pPr>
        <w:pStyle w:val="Heading4"/>
      </w:pPr>
      <w:r>
        <w:lastRenderedPageBreak/>
        <w:t xml:space="preserve">THEORY OF CHANGE </w:t>
      </w:r>
      <w:r w:rsidR="00E47F68">
        <w:t xml:space="preserve">PLANNING </w:t>
      </w:r>
      <w:r>
        <w:t>TEMPLATE</w:t>
      </w:r>
    </w:p>
    <w:tbl>
      <w:tblPr>
        <w:tblStyle w:val="TableGrid"/>
        <w:tblW w:w="15446" w:type="dxa"/>
        <w:tblLook w:val="04A0" w:firstRow="1" w:lastRow="0" w:firstColumn="1" w:lastColumn="0" w:noHBand="0" w:noVBand="1"/>
      </w:tblPr>
      <w:tblGrid>
        <w:gridCol w:w="1838"/>
        <w:gridCol w:w="1985"/>
        <w:gridCol w:w="1842"/>
        <w:gridCol w:w="2268"/>
        <w:gridCol w:w="2552"/>
        <w:gridCol w:w="2410"/>
        <w:gridCol w:w="2551"/>
      </w:tblGrid>
      <w:tr w:rsidR="000A20C9" w:rsidRPr="00385D56" w14:paraId="4C3B71A9" w14:textId="77777777" w:rsidTr="007E458F">
        <w:tc>
          <w:tcPr>
            <w:tcW w:w="3823" w:type="dxa"/>
            <w:gridSpan w:val="2"/>
            <w:shd w:val="clear" w:color="auto" w:fill="E8E3DB"/>
          </w:tcPr>
          <w:p w14:paraId="4C258B94" w14:textId="1485964B" w:rsidR="000A20C9" w:rsidRPr="00170A8C" w:rsidRDefault="000A20C9" w:rsidP="00B64FD1">
            <w:pPr>
              <w:spacing w:before="57" w:after="57"/>
              <w:rPr>
                <w:rFonts w:ascii="MillerText" w:hAnsi="MillerText"/>
                <w:b/>
                <w:bCs/>
                <w:sz w:val="18"/>
                <w:szCs w:val="18"/>
              </w:rPr>
            </w:pPr>
            <w:r w:rsidRPr="00170A8C">
              <w:rPr>
                <w:rFonts w:ascii="MillerText" w:hAnsi="MillerText"/>
                <w:b/>
                <w:bCs/>
                <w:sz w:val="18"/>
                <w:szCs w:val="18"/>
              </w:rPr>
              <w:t>1.</w:t>
            </w:r>
            <w:r>
              <w:rPr>
                <w:rFonts w:ascii="MillerText" w:hAnsi="MillerText"/>
                <w:b/>
                <w:bCs/>
                <w:sz w:val="18"/>
                <w:szCs w:val="18"/>
              </w:rPr>
              <w:t xml:space="preserve"> What</w:t>
            </w:r>
            <w:r w:rsidRPr="00170A8C">
              <w:rPr>
                <w:rFonts w:ascii="MillerText" w:hAnsi="MillerText"/>
                <w:b/>
                <w:bCs/>
                <w:sz w:val="18"/>
                <w:szCs w:val="18"/>
              </w:rPr>
              <w:t xml:space="preserve"> problem are </w:t>
            </w:r>
            <w:r>
              <w:rPr>
                <w:rFonts w:ascii="MillerText" w:hAnsi="MillerText"/>
                <w:b/>
                <w:bCs/>
                <w:sz w:val="18"/>
                <w:szCs w:val="18"/>
              </w:rPr>
              <w:t xml:space="preserve">you </w:t>
            </w:r>
            <w:r w:rsidRPr="00170A8C">
              <w:rPr>
                <w:rFonts w:ascii="MillerText" w:hAnsi="MillerText"/>
                <w:b/>
                <w:bCs/>
                <w:sz w:val="18"/>
                <w:szCs w:val="18"/>
              </w:rPr>
              <w:t>trying to solve?</w:t>
            </w:r>
          </w:p>
        </w:tc>
        <w:tc>
          <w:tcPr>
            <w:tcW w:w="11623" w:type="dxa"/>
            <w:gridSpan w:val="5"/>
            <w:shd w:val="clear" w:color="auto" w:fill="E8E3DB"/>
          </w:tcPr>
          <w:p w14:paraId="5CC9FEA9" w14:textId="17134104" w:rsidR="000A20C9" w:rsidRPr="00E12063" w:rsidRDefault="008921F4" w:rsidP="00210A04">
            <w:pPr>
              <w:spacing w:before="57" w:after="57"/>
              <w:jc w:val="center"/>
              <w:rPr>
                <w:rFonts w:ascii="MillerText" w:hAnsi="MillerText"/>
                <w:i/>
                <w:iCs/>
                <w:sz w:val="18"/>
                <w:szCs w:val="18"/>
              </w:rPr>
            </w:pPr>
            <w:r w:rsidRPr="00E12063">
              <w:rPr>
                <w:rFonts w:ascii="MillerText" w:hAnsi="MillerText"/>
                <w:i/>
                <w:iCs/>
                <w:sz w:val="18"/>
                <w:szCs w:val="18"/>
              </w:rPr>
              <w:t>Develop a situational analysis</w:t>
            </w:r>
            <w:r w:rsidR="00ED1A6F">
              <w:rPr>
                <w:rFonts w:ascii="MillerText" w:hAnsi="MillerText"/>
                <w:i/>
                <w:iCs/>
                <w:sz w:val="18"/>
                <w:szCs w:val="18"/>
              </w:rPr>
              <w:t>: what is the</w:t>
            </w:r>
            <w:r w:rsidR="00DB21EE">
              <w:rPr>
                <w:rFonts w:ascii="MillerText" w:hAnsi="MillerText"/>
                <w:i/>
                <w:iCs/>
                <w:sz w:val="18"/>
                <w:szCs w:val="18"/>
              </w:rPr>
              <w:t xml:space="preserve"> problem and its </w:t>
            </w:r>
            <w:r w:rsidR="00ED1A6F">
              <w:rPr>
                <w:rFonts w:ascii="MillerText" w:hAnsi="MillerText"/>
                <w:i/>
                <w:iCs/>
                <w:sz w:val="18"/>
                <w:szCs w:val="18"/>
              </w:rPr>
              <w:t>context</w:t>
            </w:r>
            <w:r w:rsidR="00DB21EE">
              <w:rPr>
                <w:rFonts w:ascii="MillerText" w:hAnsi="MillerText"/>
                <w:i/>
                <w:iCs/>
                <w:sz w:val="18"/>
                <w:szCs w:val="18"/>
              </w:rPr>
              <w:t>?</w:t>
            </w:r>
          </w:p>
        </w:tc>
      </w:tr>
      <w:tr w:rsidR="003C7C33" w:rsidRPr="00385D56" w14:paraId="71D58C3B" w14:textId="77777777" w:rsidTr="007E458F">
        <w:tc>
          <w:tcPr>
            <w:tcW w:w="3823" w:type="dxa"/>
            <w:gridSpan w:val="2"/>
            <w:shd w:val="clear" w:color="auto" w:fill="E8E3DB"/>
          </w:tcPr>
          <w:p w14:paraId="1F487ECA" w14:textId="2B1AD2D7" w:rsidR="003C7C33" w:rsidRPr="00170A8C" w:rsidRDefault="003C7C33" w:rsidP="00B64FD1">
            <w:pPr>
              <w:spacing w:before="57" w:after="57"/>
              <w:rPr>
                <w:rFonts w:ascii="MillerText" w:hAnsi="MillerText"/>
                <w:b/>
                <w:bCs/>
                <w:sz w:val="18"/>
                <w:szCs w:val="18"/>
              </w:rPr>
            </w:pPr>
            <w:r>
              <w:rPr>
                <w:rFonts w:ascii="MillerText" w:hAnsi="MillerText"/>
                <w:b/>
                <w:bCs/>
                <w:sz w:val="18"/>
                <w:szCs w:val="18"/>
              </w:rPr>
              <w:t xml:space="preserve">2. </w:t>
            </w:r>
            <w:r w:rsidR="0086797C" w:rsidRPr="00170A8C">
              <w:rPr>
                <w:rFonts w:ascii="MillerText" w:hAnsi="MillerText"/>
                <w:b/>
                <w:bCs/>
                <w:sz w:val="18"/>
                <w:szCs w:val="18"/>
              </w:rPr>
              <w:t xml:space="preserve">What long-term change you </w:t>
            </w:r>
            <w:r w:rsidR="0086797C">
              <w:rPr>
                <w:rFonts w:ascii="MillerText" w:hAnsi="MillerText"/>
                <w:b/>
                <w:bCs/>
                <w:sz w:val="18"/>
                <w:szCs w:val="18"/>
              </w:rPr>
              <w:t>desire</w:t>
            </w:r>
            <w:r w:rsidR="0086797C" w:rsidRPr="00170A8C">
              <w:rPr>
                <w:rFonts w:ascii="MillerText" w:hAnsi="MillerText"/>
                <w:b/>
                <w:bCs/>
                <w:sz w:val="18"/>
                <w:szCs w:val="18"/>
              </w:rPr>
              <w:t>?</w:t>
            </w:r>
          </w:p>
        </w:tc>
        <w:tc>
          <w:tcPr>
            <w:tcW w:w="11623" w:type="dxa"/>
            <w:gridSpan w:val="5"/>
            <w:shd w:val="clear" w:color="auto" w:fill="E8E3DB"/>
          </w:tcPr>
          <w:p w14:paraId="3B34C0CF" w14:textId="1A9B77D3" w:rsidR="003C7C33" w:rsidRPr="00E12063" w:rsidRDefault="003C7C33" w:rsidP="003C7C33">
            <w:pPr>
              <w:spacing w:before="57" w:after="57"/>
              <w:jc w:val="center"/>
              <w:rPr>
                <w:rFonts w:ascii="MillerText" w:hAnsi="MillerText"/>
                <w:i/>
                <w:iCs/>
                <w:sz w:val="18"/>
                <w:szCs w:val="18"/>
              </w:rPr>
            </w:pPr>
            <w:r w:rsidRPr="00E12063">
              <w:rPr>
                <w:rFonts w:ascii="MillerText" w:hAnsi="MillerText"/>
                <w:i/>
                <w:iCs/>
                <w:sz w:val="18"/>
                <w:szCs w:val="18"/>
              </w:rPr>
              <w:t>A larger societal impact that the project helps contribute to</w:t>
            </w:r>
            <w:r w:rsidR="00ED1A6F">
              <w:rPr>
                <w:rFonts w:ascii="MillerText" w:hAnsi="MillerText"/>
                <w:i/>
                <w:iCs/>
                <w:sz w:val="18"/>
                <w:szCs w:val="18"/>
              </w:rPr>
              <w:t>; what will change</w:t>
            </w:r>
            <w:r w:rsidR="00E97B0B">
              <w:rPr>
                <w:rFonts w:ascii="MillerText" w:hAnsi="MillerText"/>
                <w:i/>
                <w:iCs/>
                <w:sz w:val="18"/>
                <w:szCs w:val="18"/>
              </w:rPr>
              <w:t xml:space="preserve"> and how? </w:t>
            </w:r>
            <w:r w:rsidR="00ED1A6F">
              <w:rPr>
                <w:rFonts w:ascii="MillerText" w:hAnsi="MillerText"/>
                <w:i/>
                <w:iCs/>
                <w:sz w:val="18"/>
                <w:szCs w:val="18"/>
              </w:rPr>
              <w:t xml:space="preserve">who are the </w:t>
            </w:r>
            <w:r w:rsidR="00E97B0B">
              <w:rPr>
                <w:rFonts w:ascii="MillerText" w:hAnsi="MillerText"/>
                <w:i/>
                <w:iCs/>
                <w:sz w:val="18"/>
                <w:szCs w:val="18"/>
              </w:rPr>
              <w:t>beneficiaries</w:t>
            </w:r>
            <w:r w:rsidR="00ED1A6F">
              <w:rPr>
                <w:rFonts w:ascii="MillerText" w:hAnsi="MillerText"/>
                <w:i/>
                <w:iCs/>
                <w:sz w:val="18"/>
                <w:szCs w:val="18"/>
              </w:rPr>
              <w:t>?</w:t>
            </w:r>
          </w:p>
        </w:tc>
      </w:tr>
      <w:tr w:rsidR="00B36BC5" w:rsidRPr="00385D56" w14:paraId="4557C369" w14:textId="77777777" w:rsidTr="007E458F">
        <w:tc>
          <w:tcPr>
            <w:tcW w:w="3823" w:type="dxa"/>
            <w:gridSpan w:val="2"/>
            <w:tcBorders>
              <w:bottom w:val="single" w:sz="12" w:space="0" w:color="auto"/>
            </w:tcBorders>
            <w:shd w:val="clear" w:color="auto" w:fill="E8E3DB"/>
          </w:tcPr>
          <w:p w14:paraId="4E97E09A" w14:textId="25111037" w:rsidR="00B36BC5" w:rsidRDefault="00602372" w:rsidP="00B64FD1">
            <w:pPr>
              <w:spacing w:before="57" w:after="57"/>
              <w:rPr>
                <w:rFonts w:ascii="MillerText" w:hAnsi="MillerText"/>
                <w:b/>
                <w:bCs/>
                <w:sz w:val="18"/>
                <w:szCs w:val="18"/>
              </w:rPr>
            </w:pPr>
            <w:r>
              <w:rPr>
                <w:rFonts w:ascii="MillerText" w:hAnsi="MillerText"/>
                <w:b/>
                <w:bCs/>
                <w:sz w:val="18"/>
                <w:szCs w:val="18"/>
              </w:rPr>
              <w:t xml:space="preserve">3. </w:t>
            </w:r>
            <w:r w:rsidR="00B36BC5">
              <w:rPr>
                <w:rFonts w:ascii="MillerText" w:hAnsi="MillerText"/>
                <w:b/>
                <w:bCs/>
                <w:sz w:val="18"/>
                <w:szCs w:val="18"/>
              </w:rPr>
              <w:t>Who need</w:t>
            </w:r>
            <w:r w:rsidR="00961DA8">
              <w:rPr>
                <w:rFonts w:ascii="MillerText" w:hAnsi="MillerText"/>
                <w:b/>
                <w:bCs/>
                <w:sz w:val="18"/>
                <w:szCs w:val="18"/>
              </w:rPr>
              <w:t>s</w:t>
            </w:r>
            <w:r w:rsidR="00B36BC5">
              <w:rPr>
                <w:rFonts w:ascii="MillerText" w:hAnsi="MillerText"/>
                <w:b/>
                <w:bCs/>
                <w:sz w:val="18"/>
                <w:szCs w:val="18"/>
              </w:rPr>
              <w:t xml:space="preserve"> to be involved?</w:t>
            </w:r>
          </w:p>
        </w:tc>
        <w:tc>
          <w:tcPr>
            <w:tcW w:w="11623" w:type="dxa"/>
            <w:gridSpan w:val="5"/>
            <w:tcBorders>
              <w:bottom w:val="single" w:sz="12" w:space="0" w:color="auto"/>
            </w:tcBorders>
            <w:shd w:val="clear" w:color="auto" w:fill="E8E3DB"/>
          </w:tcPr>
          <w:p w14:paraId="339063F7" w14:textId="5C382169" w:rsidR="00791944" w:rsidRPr="00E12063" w:rsidRDefault="009D26C9" w:rsidP="00E10B38">
            <w:pPr>
              <w:spacing w:before="57" w:after="57"/>
              <w:jc w:val="center"/>
              <w:rPr>
                <w:rFonts w:ascii="MillerText" w:hAnsi="MillerText"/>
                <w:i/>
                <w:iCs/>
                <w:sz w:val="18"/>
                <w:szCs w:val="18"/>
              </w:rPr>
            </w:pPr>
            <w:r>
              <w:rPr>
                <w:rFonts w:ascii="MillerText" w:hAnsi="MillerText"/>
                <w:i/>
                <w:iCs/>
                <w:sz w:val="18"/>
                <w:szCs w:val="18"/>
              </w:rPr>
              <w:t>Map</w:t>
            </w:r>
            <w:r w:rsidR="00B36BC5" w:rsidRPr="00E12063">
              <w:rPr>
                <w:rFonts w:ascii="MillerText" w:hAnsi="MillerText"/>
                <w:i/>
                <w:iCs/>
                <w:sz w:val="18"/>
                <w:szCs w:val="18"/>
              </w:rPr>
              <w:t xml:space="preserve"> relevant stakeholders</w:t>
            </w:r>
            <w:r w:rsidR="00817CD8">
              <w:rPr>
                <w:rFonts w:ascii="MillerText" w:hAnsi="MillerText"/>
                <w:i/>
                <w:iCs/>
                <w:sz w:val="18"/>
                <w:szCs w:val="18"/>
              </w:rPr>
              <w:t xml:space="preserve"> and</w:t>
            </w:r>
            <w:r w:rsidR="00B36BC5" w:rsidRPr="00E12063">
              <w:rPr>
                <w:rFonts w:ascii="MillerText" w:hAnsi="MillerText"/>
                <w:i/>
                <w:iCs/>
                <w:sz w:val="18"/>
                <w:szCs w:val="18"/>
              </w:rPr>
              <w:t xml:space="preserve"> their potential contributions</w:t>
            </w:r>
            <w:r w:rsidR="00E10B38">
              <w:rPr>
                <w:rFonts w:ascii="MillerText" w:hAnsi="MillerText"/>
                <w:i/>
                <w:iCs/>
                <w:sz w:val="18"/>
                <w:szCs w:val="18"/>
              </w:rPr>
              <w:t xml:space="preserve"> </w:t>
            </w:r>
            <w:r w:rsidR="00817CD8">
              <w:rPr>
                <w:rFonts w:ascii="MillerText" w:hAnsi="MillerText"/>
                <w:i/>
                <w:iCs/>
                <w:sz w:val="18"/>
                <w:szCs w:val="18"/>
              </w:rPr>
              <w:t>to</w:t>
            </w:r>
            <w:r w:rsidR="00E10B38">
              <w:rPr>
                <w:rFonts w:ascii="MillerText" w:hAnsi="MillerText"/>
                <w:i/>
                <w:iCs/>
                <w:sz w:val="18"/>
                <w:szCs w:val="18"/>
              </w:rPr>
              <w:t xml:space="preserve"> </w:t>
            </w:r>
            <w:r w:rsidR="00791944" w:rsidRPr="00791944">
              <w:rPr>
                <w:rFonts w:ascii="MillerText" w:hAnsi="MillerText"/>
                <w:i/>
                <w:iCs/>
                <w:sz w:val="18"/>
                <w:szCs w:val="18"/>
                <w:lang w:val="en-US"/>
              </w:rPr>
              <w:t>develop your engagement strategy</w:t>
            </w:r>
          </w:p>
        </w:tc>
      </w:tr>
      <w:tr w:rsidR="00010210" w:rsidRPr="00385D56" w14:paraId="1D3503CD" w14:textId="77777777" w:rsidTr="007E458F">
        <w:trPr>
          <w:trHeight w:val="320"/>
        </w:trPr>
        <w:tc>
          <w:tcPr>
            <w:tcW w:w="10485" w:type="dxa"/>
            <w:gridSpan w:val="5"/>
            <w:tcBorders>
              <w:top w:val="single" w:sz="12" w:space="0" w:color="auto"/>
              <w:right w:val="single" w:sz="12" w:space="0" w:color="auto"/>
            </w:tcBorders>
            <w:shd w:val="clear" w:color="auto" w:fill="E8E3DB"/>
            <w:vAlign w:val="center"/>
          </w:tcPr>
          <w:p w14:paraId="20259D6B" w14:textId="331E0B70" w:rsidR="00010210" w:rsidRPr="00170A8C" w:rsidRDefault="00602372" w:rsidP="007E458F">
            <w:pPr>
              <w:spacing w:before="240" w:after="240"/>
              <w:contextualSpacing/>
              <w:jc w:val="center"/>
              <w:rPr>
                <w:rFonts w:ascii="MillerText" w:hAnsi="MillerText"/>
                <w:b/>
                <w:bCs/>
                <w:sz w:val="18"/>
                <w:szCs w:val="18"/>
              </w:rPr>
            </w:pPr>
            <w:r>
              <w:rPr>
                <w:rFonts w:ascii="MillerText" w:hAnsi="MillerText"/>
                <w:b/>
                <w:bCs/>
                <w:sz w:val="18"/>
                <w:szCs w:val="18"/>
              </w:rPr>
              <w:t>4</w:t>
            </w:r>
            <w:r w:rsidR="00010210">
              <w:rPr>
                <w:rFonts w:ascii="MillerText" w:hAnsi="MillerText"/>
                <w:b/>
                <w:bCs/>
                <w:sz w:val="18"/>
                <w:szCs w:val="18"/>
              </w:rPr>
              <w:t xml:space="preserve">. How </w:t>
            </w:r>
            <w:r w:rsidR="00961DA8">
              <w:rPr>
                <w:rFonts w:ascii="MillerText" w:hAnsi="MillerText"/>
                <w:b/>
                <w:bCs/>
                <w:sz w:val="18"/>
                <w:szCs w:val="18"/>
              </w:rPr>
              <w:t>will you</w:t>
            </w:r>
            <w:r w:rsidR="00010210">
              <w:rPr>
                <w:rFonts w:ascii="MillerText" w:hAnsi="MillerText"/>
                <w:b/>
                <w:bCs/>
                <w:sz w:val="18"/>
                <w:szCs w:val="18"/>
              </w:rPr>
              <w:t xml:space="preserve"> solve </w:t>
            </w:r>
            <w:r w:rsidR="00961DA8">
              <w:rPr>
                <w:rFonts w:ascii="MillerText" w:hAnsi="MillerText"/>
                <w:b/>
                <w:bCs/>
                <w:sz w:val="18"/>
                <w:szCs w:val="18"/>
              </w:rPr>
              <w:t>the problem</w:t>
            </w:r>
            <w:r w:rsidR="00010210">
              <w:rPr>
                <w:rFonts w:ascii="MillerText" w:hAnsi="MillerText"/>
                <w:b/>
                <w:bCs/>
                <w:sz w:val="18"/>
                <w:szCs w:val="18"/>
              </w:rPr>
              <w:t>?</w:t>
            </w:r>
            <w:r w:rsidR="00010210" w:rsidRPr="00170A8C">
              <w:rPr>
                <w:rFonts w:ascii="MillerText" w:hAnsi="MillerText"/>
                <w:b/>
                <w:bCs/>
                <w:sz w:val="18"/>
                <w:szCs w:val="18"/>
              </w:rPr>
              <w:t xml:space="preserve"> </w:t>
            </w:r>
            <w:r w:rsidR="00010210">
              <w:rPr>
                <w:rFonts w:ascii="MillerText" w:hAnsi="MillerText"/>
                <w:i/>
                <w:iCs/>
                <w:sz w:val="18"/>
                <w:szCs w:val="18"/>
              </w:rPr>
              <w:t>Causal pathway</w:t>
            </w:r>
            <w:r w:rsidR="00010210" w:rsidRPr="00F15A46">
              <w:rPr>
                <w:rFonts w:ascii="MillerText" w:hAnsi="MillerText"/>
                <w:i/>
                <w:iCs/>
                <w:sz w:val="18"/>
                <w:szCs w:val="18"/>
              </w:rPr>
              <w:t xml:space="preserve"> </w:t>
            </w:r>
            <w:r w:rsidR="00010210">
              <w:rPr>
                <w:rFonts w:ascii="MillerText" w:hAnsi="MillerText"/>
                <w:i/>
                <w:iCs/>
                <w:sz w:val="18"/>
                <w:szCs w:val="18"/>
              </w:rPr>
              <w:t>required</w:t>
            </w:r>
            <w:r w:rsidR="00010210" w:rsidRPr="00F15A46">
              <w:rPr>
                <w:rFonts w:ascii="MillerText" w:hAnsi="MillerText"/>
                <w:i/>
                <w:iCs/>
                <w:sz w:val="18"/>
                <w:szCs w:val="18"/>
              </w:rPr>
              <w:t xml:space="preserve"> to bring about change</w:t>
            </w:r>
          </w:p>
        </w:tc>
        <w:tc>
          <w:tcPr>
            <w:tcW w:w="4961" w:type="dxa"/>
            <w:gridSpan w:val="2"/>
            <w:tcBorders>
              <w:top w:val="single" w:sz="12" w:space="0" w:color="auto"/>
              <w:left w:val="single" w:sz="12" w:space="0" w:color="auto"/>
            </w:tcBorders>
            <w:shd w:val="clear" w:color="auto" w:fill="E8E3DB"/>
            <w:vAlign w:val="center"/>
          </w:tcPr>
          <w:p w14:paraId="61AF4D4A" w14:textId="12FB3739" w:rsidR="00010210" w:rsidRPr="00170A8C" w:rsidRDefault="00E9166B" w:rsidP="007E458F">
            <w:pPr>
              <w:spacing w:before="120" w:after="120"/>
              <w:contextualSpacing/>
              <w:jc w:val="center"/>
              <w:rPr>
                <w:rFonts w:ascii="MillerText" w:hAnsi="MillerText"/>
                <w:b/>
                <w:bCs/>
                <w:sz w:val="18"/>
                <w:szCs w:val="18"/>
              </w:rPr>
            </w:pPr>
            <w:r>
              <w:rPr>
                <w:rFonts w:ascii="MillerText" w:hAnsi="MillerText"/>
                <w:b/>
                <w:bCs/>
                <w:sz w:val="18"/>
                <w:szCs w:val="18"/>
              </w:rPr>
              <w:t>5</w:t>
            </w:r>
            <w:r w:rsidR="00071955">
              <w:rPr>
                <w:rFonts w:ascii="MillerText" w:hAnsi="MillerText"/>
                <w:b/>
                <w:bCs/>
                <w:sz w:val="18"/>
                <w:szCs w:val="18"/>
              </w:rPr>
              <w:t>-</w:t>
            </w:r>
            <w:r>
              <w:rPr>
                <w:rFonts w:ascii="MillerText" w:hAnsi="MillerText"/>
                <w:b/>
                <w:bCs/>
                <w:sz w:val="18"/>
                <w:szCs w:val="18"/>
              </w:rPr>
              <w:t>6</w:t>
            </w:r>
            <w:r w:rsidR="00071955">
              <w:rPr>
                <w:rFonts w:ascii="MillerText" w:hAnsi="MillerText"/>
                <w:b/>
                <w:bCs/>
                <w:sz w:val="18"/>
                <w:szCs w:val="18"/>
              </w:rPr>
              <w:t xml:space="preserve"> </w:t>
            </w:r>
            <w:r w:rsidR="00010210">
              <w:rPr>
                <w:rFonts w:ascii="MillerText" w:hAnsi="MillerText"/>
                <w:b/>
                <w:bCs/>
                <w:sz w:val="18"/>
                <w:szCs w:val="18"/>
              </w:rPr>
              <w:t xml:space="preserve">How will you measure </w:t>
            </w:r>
            <w:r w:rsidR="0048583C">
              <w:rPr>
                <w:rFonts w:ascii="MillerText" w:hAnsi="MillerText"/>
                <w:b/>
                <w:bCs/>
                <w:sz w:val="18"/>
                <w:szCs w:val="18"/>
              </w:rPr>
              <w:t>the impact</w:t>
            </w:r>
            <w:r w:rsidR="00010210">
              <w:rPr>
                <w:rFonts w:ascii="MillerText" w:hAnsi="MillerText"/>
                <w:b/>
                <w:bCs/>
                <w:sz w:val="18"/>
                <w:szCs w:val="18"/>
              </w:rPr>
              <w:t>?</w:t>
            </w:r>
          </w:p>
        </w:tc>
      </w:tr>
      <w:tr w:rsidR="000B047B" w:rsidRPr="00385D56" w14:paraId="2FCC5932" w14:textId="77777777" w:rsidTr="007E458F">
        <w:tc>
          <w:tcPr>
            <w:tcW w:w="1838" w:type="dxa"/>
            <w:shd w:val="clear" w:color="auto" w:fill="E8E3DB"/>
          </w:tcPr>
          <w:p w14:paraId="26D2F3F6" w14:textId="265F0979" w:rsidR="003C7C33" w:rsidRPr="00F15A46" w:rsidRDefault="000B047B" w:rsidP="003C7C33">
            <w:pPr>
              <w:spacing w:before="57" w:after="57"/>
              <w:jc w:val="center"/>
              <w:rPr>
                <w:rFonts w:ascii="MillerText" w:hAnsi="MillerText"/>
                <w:i/>
                <w:iCs/>
                <w:sz w:val="18"/>
                <w:szCs w:val="18"/>
              </w:rPr>
            </w:pPr>
            <w:r>
              <w:rPr>
                <w:rFonts w:ascii="MillerText" w:hAnsi="MillerText"/>
                <w:b/>
                <w:bCs/>
                <w:sz w:val="18"/>
                <w:szCs w:val="18"/>
              </w:rPr>
              <w:t xml:space="preserve">With what </w:t>
            </w:r>
            <w:r w:rsidR="003C7C33">
              <w:rPr>
                <w:rFonts w:ascii="MillerText" w:hAnsi="MillerText"/>
                <w:b/>
                <w:bCs/>
                <w:sz w:val="18"/>
                <w:szCs w:val="18"/>
              </w:rPr>
              <w:t>inputs?</w:t>
            </w:r>
          </w:p>
        </w:tc>
        <w:tc>
          <w:tcPr>
            <w:tcW w:w="1985" w:type="dxa"/>
            <w:shd w:val="clear" w:color="auto" w:fill="E8E3DB"/>
          </w:tcPr>
          <w:p w14:paraId="05E5F55E" w14:textId="476C6F16" w:rsidR="003C7C33" w:rsidRPr="00170A8C" w:rsidRDefault="003C7C33" w:rsidP="003C7C33">
            <w:pPr>
              <w:spacing w:before="57" w:after="57"/>
              <w:jc w:val="center"/>
              <w:rPr>
                <w:rFonts w:ascii="MillerText" w:hAnsi="MillerText"/>
                <w:b/>
                <w:bCs/>
                <w:sz w:val="18"/>
                <w:szCs w:val="18"/>
              </w:rPr>
            </w:pPr>
            <w:r>
              <w:rPr>
                <w:rFonts w:ascii="MillerText" w:hAnsi="MillerText"/>
                <w:b/>
                <w:bCs/>
                <w:sz w:val="18"/>
                <w:szCs w:val="18"/>
              </w:rPr>
              <w:t>W</w:t>
            </w:r>
            <w:r w:rsidR="009930A3">
              <w:rPr>
                <w:rFonts w:ascii="MillerText" w:hAnsi="MillerText"/>
                <w:b/>
                <w:bCs/>
                <w:sz w:val="18"/>
                <w:szCs w:val="18"/>
              </w:rPr>
              <w:t>ith w</w:t>
            </w:r>
            <w:r>
              <w:rPr>
                <w:rFonts w:ascii="MillerText" w:hAnsi="MillerText"/>
                <w:b/>
                <w:bCs/>
                <w:sz w:val="18"/>
                <w:szCs w:val="18"/>
              </w:rPr>
              <w:t>hat interventions?</w:t>
            </w:r>
          </w:p>
        </w:tc>
        <w:tc>
          <w:tcPr>
            <w:tcW w:w="1842" w:type="dxa"/>
            <w:shd w:val="clear" w:color="auto" w:fill="E8E3DB"/>
          </w:tcPr>
          <w:p w14:paraId="6202D82F" w14:textId="717FB8D1" w:rsidR="003C7C33" w:rsidRPr="00170A8C" w:rsidRDefault="003C7C33" w:rsidP="003C7C33">
            <w:pPr>
              <w:spacing w:before="57" w:after="57"/>
              <w:contextualSpacing/>
              <w:jc w:val="center"/>
              <w:rPr>
                <w:rFonts w:ascii="MillerText" w:hAnsi="MillerText"/>
                <w:b/>
                <w:bCs/>
                <w:sz w:val="18"/>
                <w:szCs w:val="18"/>
              </w:rPr>
            </w:pPr>
            <w:r>
              <w:rPr>
                <w:rFonts w:ascii="MillerText" w:hAnsi="MillerText"/>
                <w:b/>
                <w:bCs/>
                <w:sz w:val="18"/>
                <w:szCs w:val="18"/>
              </w:rPr>
              <w:t xml:space="preserve">What are the </w:t>
            </w:r>
            <w:r w:rsidR="004637A7">
              <w:rPr>
                <w:rFonts w:ascii="MillerText" w:hAnsi="MillerText"/>
                <w:b/>
                <w:bCs/>
                <w:sz w:val="18"/>
                <w:szCs w:val="18"/>
              </w:rPr>
              <w:br/>
            </w:r>
            <w:r>
              <w:rPr>
                <w:rFonts w:ascii="MillerText" w:hAnsi="MillerText"/>
                <w:b/>
                <w:bCs/>
                <w:sz w:val="18"/>
                <w:szCs w:val="18"/>
              </w:rPr>
              <w:t>project's outputs?</w:t>
            </w:r>
          </w:p>
        </w:tc>
        <w:tc>
          <w:tcPr>
            <w:tcW w:w="2268" w:type="dxa"/>
            <w:shd w:val="clear" w:color="auto" w:fill="E8E3DB"/>
          </w:tcPr>
          <w:p w14:paraId="222C7664" w14:textId="5CE25264" w:rsidR="003C7C33" w:rsidRPr="00170A8C" w:rsidRDefault="003C7C33" w:rsidP="003C7C33">
            <w:pPr>
              <w:spacing w:before="57" w:after="57"/>
              <w:contextualSpacing/>
              <w:jc w:val="center"/>
              <w:rPr>
                <w:rFonts w:ascii="MillerText" w:hAnsi="MillerText"/>
                <w:b/>
                <w:bCs/>
                <w:sz w:val="18"/>
                <w:szCs w:val="18"/>
              </w:rPr>
            </w:pPr>
            <w:r>
              <w:rPr>
                <w:rFonts w:ascii="MillerText" w:hAnsi="MillerText"/>
                <w:b/>
                <w:bCs/>
                <w:sz w:val="18"/>
                <w:szCs w:val="18"/>
              </w:rPr>
              <w:t xml:space="preserve">What are the </w:t>
            </w:r>
            <w:r w:rsidR="004637A7">
              <w:rPr>
                <w:rFonts w:ascii="MillerText" w:hAnsi="MillerText"/>
                <w:b/>
                <w:bCs/>
                <w:sz w:val="18"/>
                <w:szCs w:val="18"/>
              </w:rPr>
              <w:br/>
            </w:r>
            <w:r>
              <w:rPr>
                <w:rFonts w:ascii="MillerText" w:hAnsi="MillerText"/>
                <w:b/>
                <w:bCs/>
                <w:sz w:val="18"/>
                <w:szCs w:val="18"/>
              </w:rPr>
              <w:t>project's outcomes?</w:t>
            </w:r>
          </w:p>
        </w:tc>
        <w:tc>
          <w:tcPr>
            <w:tcW w:w="2552" w:type="dxa"/>
            <w:tcBorders>
              <w:right w:val="single" w:sz="12" w:space="0" w:color="auto"/>
            </w:tcBorders>
            <w:shd w:val="clear" w:color="auto" w:fill="E8E3DB"/>
          </w:tcPr>
          <w:p w14:paraId="1EC6A2B6" w14:textId="24109EFC" w:rsidR="003C7C33" w:rsidRPr="00170A8C" w:rsidRDefault="003C7C33" w:rsidP="003C7C33">
            <w:pPr>
              <w:spacing w:before="57" w:after="57"/>
              <w:contextualSpacing/>
              <w:jc w:val="center"/>
              <w:rPr>
                <w:rFonts w:ascii="MillerText" w:hAnsi="MillerText"/>
                <w:b/>
                <w:bCs/>
                <w:sz w:val="18"/>
                <w:szCs w:val="18"/>
              </w:rPr>
            </w:pPr>
            <w:r w:rsidRPr="00170A8C">
              <w:rPr>
                <w:rFonts w:ascii="MillerText" w:hAnsi="MillerText"/>
                <w:b/>
                <w:bCs/>
                <w:sz w:val="18"/>
                <w:szCs w:val="18"/>
              </w:rPr>
              <w:t>What is the</w:t>
            </w:r>
            <w:r>
              <w:rPr>
                <w:rFonts w:ascii="MillerText" w:hAnsi="MillerText"/>
                <w:b/>
                <w:bCs/>
                <w:sz w:val="18"/>
                <w:szCs w:val="18"/>
              </w:rPr>
              <w:t xml:space="preserve"> project's</w:t>
            </w:r>
            <w:r w:rsidRPr="00170A8C">
              <w:rPr>
                <w:rFonts w:ascii="MillerText" w:hAnsi="MillerText"/>
                <w:b/>
                <w:bCs/>
                <w:sz w:val="18"/>
                <w:szCs w:val="18"/>
              </w:rPr>
              <w:t xml:space="preserve"> measurable </w:t>
            </w:r>
            <w:r>
              <w:rPr>
                <w:rFonts w:ascii="MillerText" w:hAnsi="MillerText"/>
                <w:b/>
                <w:bCs/>
                <w:sz w:val="18"/>
                <w:szCs w:val="18"/>
              </w:rPr>
              <w:t>impact</w:t>
            </w:r>
            <w:r w:rsidRPr="00170A8C">
              <w:rPr>
                <w:rFonts w:ascii="MillerText" w:hAnsi="MillerText"/>
                <w:b/>
                <w:bCs/>
                <w:sz w:val="18"/>
                <w:szCs w:val="18"/>
              </w:rPr>
              <w:t>?</w:t>
            </w:r>
          </w:p>
        </w:tc>
        <w:tc>
          <w:tcPr>
            <w:tcW w:w="2410" w:type="dxa"/>
            <w:tcBorders>
              <w:left w:val="single" w:sz="12" w:space="0" w:color="auto"/>
            </w:tcBorders>
            <w:shd w:val="clear" w:color="auto" w:fill="E8E3DB"/>
          </w:tcPr>
          <w:p w14:paraId="455CE56D" w14:textId="44671FC6" w:rsidR="003C7C33" w:rsidRPr="00170A8C" w:rsidRDefault="0082340B" w:rsidP="003C7C33">
            <w:pPr>
              <w:spacing w:before="57" w:after="57"/>
              <w:contextualSpacing/>
              <w:jc w:val="center"/>
              <w:rPr>
                <w:rFonts w:ascii="MillerText" w:hAnsi="MillerText"/>
                <w:b/>
                <w:bCs/>
                <w:sz w:val="18"/>
                <w:szCs w:val="18"/>
              </w:rPr>
            </w:pPr>
            <w:r>
              <w:rPr>
                <w:rFonts w:ascii="MillerText" w:hAnsi="MillerText"/>
                <w:b/>
                <w:bCs/>
                <w:sz w:val="18"/>
                <w:szCs w:val="18"/>
              </w:rPr>
              <w:t xml:space="preserve">What </w:t>
            </w:r>
            <w:r w:rsidR="0048583C">
              <w:rPr>
                <w:rFonts w:ascii="MillerText" w:hAnsi="MillerText"/>
                <w:b/>
                <w:bCs/>
                <w:sz w:val="18"/>
                <w:szCs w:val="18"/>
              </w:rPr>
              <w:t>indicators will you use</w:t>
            </w:r>
            <w:r w:rsidR="00CC3429">
              <w:rPr>
                <w:rFonts w:ascii="MillerText" w:hAnsi="MillerText"/>
                <w:b/>
                <w:bCs/>
                <w:sz w:val="18"/>
                <w:szCs w:val="18"/>
              </w:rPr>
              <w:t xml:space="preserve"> for each outcome</w:t>
            </w:r>
            <w:r w:rsidR="0048583C">
              <w:rPr>
                <w:rFonts w:ascii="MillerText" w:hAnsi="MillerText"/>
                <w:b/>
                <w:bCs/>
                <w:sz w:val="18"/>
                <w:szCs w:val="18"/>
              </w:rPr>
              <w:t>?</w:t>
            </w:r>
          </w:p>
        </w:tc>
        <w:tc>
          <w:tcPr>
            <w:tcW w:w="2551" w:type="dxa"/>
            <w:shd w:val="clear" w:color="auto" w:fill="E8E3DB"/>
          </w:tcPr>
          <w:p w14:paraId="17DA611D" w14:textId="0B108388" w:rsidR="003C7C33" w:rsidRPr="00170A8C" w:rsidRDefault="00B02120" w:rsidP="003C7C33">
            <w:pPr>
              <w:spacing w:before="57" w:after="57"/>
              <w:contextualSpacing/>
              <w:jc w:val="center"/>
              <w:rPr>
                <w:rFonts w:ascii="MillerText" w:hAnsi="MillerText"/>
                <w:b/>
                <w:bCs/>
                <w:sz w:val="18"/>
                <w:szCs w:val="18"/>
              </w:rPr>
            </w:pPr>
            <w:r>
              <w:rPr>
                <w:rFonts w:ascii="MillerText" w:hAnsi="MillerText"/>
                <w:b/>
                <w:bCs/>
                <w:sz w:val="18"/>
                <w:szCs w:val="18"/>
              </w:rPr>
              <w:t xml:space="preserve">How will you </w:t>
            </w:r>
            <w:r w:rsidR="00D17281">
              <w:rPr>
                <w:rFonts w:ascii="MillerText" w:hAnsi="MillerText"/>
                <w:b/>
                <w:bCs/>
                <w:sz w:val="18"/>
                <w:szCs w:val="18"/>
              </w:rPr>
              <w:t xml:space="preserve">collected and analyse </w:t>
            </w:r>
            <w:r w:rsidR="00527593">
              <w:rPr>
                <w:rFonts w:ascii="MillerText" w:hAnsi="MillerText"/>
                <w:b/>
                <w:bCs/>
                <w:sz w:val="18"/>
                <w:szCs w:val="18"/>
              </w:rPr>
              <w:t xml:space="preserve">indicators </w:t>
            </w:r>
            <w:r w:rsidR="00D17281">
              <w:rPr>
                <w:rFonts w:ascii="MillerText" w:hAnsi="MillerText"/>
                <w:b/>
                <w:bCs/>
                <w:sz w:val="18"/>
                <w:szCs w:val="18"/>
              </w:rPr>
              <w:t>data</w:t>
            </w:r>
            <w:r w:rsidR="00527593">
              <w:rPr>
                <w:rFonts w:ascii="MillerText" w:hAnsi="MillerText"/>
                <w:b/>
                <w:bCs/>
                <w:sz w:val="18"/>
                <w:szCs w:val="18"/>
              </w:rPr>
              <w:t>?</w:t>
            </w:r>
          </w:p>
        </w:tc>
      </w:tr>
      <w:tr w:rsidR="000B047B" w:rsidRPr="00385D56" w14:paraId="5A59628C" w14:textId="77777777" w:rsidTr="007E458F">
        <w:tc>
          <w:tcPr>
            <w:tcW w:w="1838" w:type="dxa"/>
            <w:shd w:val="clear" w:color="auto" w:fill="EEEEEE"/>
          </w:tcPr>
          <w:p w14:paraId="79B04EEA" w14:textId="67819A50" w:rsidR="003C7C33" w:rsidRPr="007E458F" w:rsidRDefault="005F7277" w:rsidP="003C7C33">
            <w:pPr>
              <w:spacing w:before="57" w:after="57"/>
              <w:rPr>
                <w:rFonts w:ascii="MillerText" w:hAnsi="MillerText"/>
                <w:i/>
                <w:iCs/>
                <w:color w:val="000000" w:themeColor="text1"/>
                <w:sz w:val="18"/>
                <w:szCs w:val="18"/>
              </w:rPr>
            </w:pPr>
            <w:r w:rsidRPr="007E458F">
              <w:rPr>
                <w:rFonts w:ascii="MillerText" w:hAnsi="MillerText"/>
                <w:i/>
                <w:iCs/>
                <w:color w:val="000000" w:themeColor="text1"/>
                <w:sz w:val="18"/>
                <w:szCs w:val="18"/>
              </w:rPr>
              <w:t>Financial resources</w:t>
            </w:r>
          </w:p>
          <w:p w14:paraId="7BD054D9" w14:textId="77777777" w:rsidR="003C7C33" w:rsidRPr="007E458F" w:rsidRDefault="003C7C33" w:rsidP="003C7C33">
            <w:pPr>
              <w:spacing w:before="57" w:after="57"/>
              <w:rPr>
                <w:rFonts w:ascii="MillerText" w:hAnsi="MillerText"/>
                <w:i/>
                <w:iCs/>
                <w:color w:val="000000" w:themeColor="text1"/>
                <w:sz w:val="18"/>
                <w:szCs w:val="18"/>
              </w:rPr>
            </w:pPr>
          </w:p>
          <w:p w14:paraId="02541421" w14:textId="77777777" w:rsidR="003C7C33" w:rsidRPr="007E458F" w:rsidRDefault="003C7C33" w:rsidP="003C7C33">
            <w:pPr>
              <w:spacing w:before="57" w:after="57"/>
              <w:rPr>
                <w:rFonts w:ascii="MillerText" w:hAnsi="MillerText"/>
                <w:i/>
                <w:iCs/>
                <w:color w:val="000000" w:themeColor="text1"/>
                <w:sz w:val="18"/>
                <w:szCs w:val="18"/>
              </w:rPr>
            </w:pPr>
          </w:p>
          <w:p w14:paraId="3DB04FC1" w14:textId="77777777" w:rsidR="003C7C33" w:rsidRPr="007E458F" w:rsidRDefault="003C7C33" w:rsidP="003C7C33">
            <w:pPr>
              <w:spacing w:before="57" w:after="57"/>
              <w:rPr>
                <w:rFonts w:ascii="MillerText" w:hAnsi="MillerText"/>
                <w:i/>
                <w:iCs/>
                <w:color w:val="000000" w:themeColor="text1"/>
                <w:sz w:val="18"/>
                <w:szCs w:val="18"/>
              </w:rPr>
            </w:pPr>
          </w:p>
        </w:tc>
        <w:tc>
          <w:tcPr>
            <w:tcW w:w="1985" w:type="dxa"/>
            <w:shd w:val="clear" w:color="auto" w:fill="EEEEEE"/>
          </w:tcPr>
          <w:p w14:paraId="2FF07907" w14:textId="5E74C4FB" w:rsidR="003C7C33" w:rsidRPr="007E458F" w:rsidRDefault="005F7277" w:rsidP="003C7C33">
            <w:pPr>
              <w:spacing w:before="57" w:after="57"/>
              <w:rPr>
                <w:rFonts w:ascii="MillerText" w:hAnsi="MillerText"/>
                <w:i/>
                <w:iCs/>
                <w:color w:val="000000" w:themeColor="text1"/>
                <w:sz w:val="18"/>
                <w:szCs w:val="18"/>
              </w:rPr>
            </w:pPr>
            <w:r w:rsidRPr="007E458F">
              <w:rPr>
                <w:rFonts w:ascii="MillerText" w:hAnsi="MillerText"/>
                <w:i/>
                <w:iCs/>
                <w:color w:val="000000" w:themeColor="text1"/>
                <w:sz w:val="18"/>
                <w:szCs w:val="18"/>
              </w:rPr>
              <w:t>Intervention 1</w:t>
            </w:r>
          </w:p>
        </w:tc>
        <w:tc>
          <w:tcPr>
            <w:tcW w:w="1842" w:type="dxa"/>
            <w:shd w:val="clear" w:color="auto" w:fill="EEEEEE"/>
          </w:tcPr>
          <w:p w14:paraId="375FDA2F" w14:textId="2139A2CD" w:rsidR="003C7C33" w:rsidRPr="007E458F" w:rsidRDefault="006E1BE9" w:rsidP="003C7C33">
            <w:pPr>
              <w:spacing w:before="57" w:after="57"/>
              <w:rPr>
                <w:rFonts w:ascii="MillerText" w:hAnsi="MillerText"/>
                <w:i/>
                <w:iCs/>
                <w:color w:val="000000" w:themeColor="text1"/>
                <w:sz w:val="18"/>
                <w:szCs w:val="18"/>
              </w:rPr>
            </w:pPr>
            <w:r w:rsidRPr="007E458F">
              <w:rPr>
                <w:rFonts w:ascii="MillerText" w:hAnsi="MillerText"/>
                <w:i/>
                <w:iCs/>
                <w:color w:val="000000" w:themeColor="text1"/>
                <w:sz w:val="18"/>
                <w:szCs w:val="18"/>
              </w:rPr>
              <w:t>Output 1</w:t>
            </w:r>
          </w:p>
        </w:tc>
        <w:tc>
          <w:tcPr>
            <w:tcW w:w="2268" w:type="dxa"/>
            <w:shd w:val="clear" w:color="auto" w:fill="EEEEEE"/>
          </w:tcPr>
          <w:p w14:paraId="73421257" w14:textId="5C4CF434" w:rsidR="003C7C33" w:rsidRPr="007E458F" w:rsidRDefault="00120853" w:rsidP="003C7C33">
            <w:pPr>
              <w:spacing w:before="57" w:after="57"/>
              <w:rPr>
                <w:rFonts w:ascii="MillerText" w:hAnsi="MillerText"/>
                <w:i/>
                <w:iCs/>
                <w:color w:val="000000" w:themeColor="text1"/>
                <w:sz w:val="18"/>
                <w:szCs w:val="18"/>
              </w:rPr>
            </w:pPr>
            <w:r w:rsidRPr="007E458F">
              <w:rPr>
                <w:rFonts w:ascii="MillerText" w:hAnsi="MillerText"/>
                <w:i/>
                <w:iCs/>
                <w:color w:val="000000" w:themeColor="text1"/>
                <w:sz w:val="18"/>
                <w:szCs w:val="18"/>
              </w:rPr>
              <w:t>Outcome 1</w:t>
            </w:r>
          </w:p>
        </w:tc>
        <w:tc>
          <w:tcPr>
            <w:tcW w:w="2552" w:type="dxa"/>
            <w:tcBorders>
              <w:right w:val="single" w:sz="12" w:space="0" w:color="auto"/>
            </w:tcBorders>
            <w:shd w:val="clear" w:color="auto" w:fill="EEEEEE"/>
          </w:tcPr>
          <w:p w14:paraId="48C68891" w14:textId="292C2D74" w:rsidR="003C7C33" w:rsidRPr="007E458F" w:rsidRDefault="002D6519" w:rsidP="003C7C33">
            <w:pPr>
              <w:spacing w:before="57" w:after="57"/>
              <w:rPr>
                <w:rFonts w:ascii="MillerText" w:hAnsi="MillerText"/>
                <w:i/>
                <w:iCs/>
                <w:color w:val="000000" w:themeColor="text1"/>
                <w:sz w:val="18"/>
                <w:szCs w:val="18"/>
              </w:rPr>
            </w:pPr>
            <w:r w:rsidRPr="007E458F">
              <w:rPr>
                <w:rFonts w:ascii="MillerText" w:hAnsi="MillerText"/>
                <w:i/>
                <w:iCs/>
                <w:color w:val="000000" w:themeColor="text1"/>
                <w:sz w:val="18"/>
                <w:szCs w:val="18"/>
              </w:rPr>
              <w:t xml:space="preserve">Impact 1 </w:t>
            </w:r>
          </w:p>
        </w:tc>
        <w:tc>
          <w:tcPr>
            <w:tcW w:w="2410" w:type="dxa"/>
            <w:tcBorders>
              <w:left w:val="single" w:sz="12" w:space="0" w:color="auto"/>
            </w:tcBorders>
            <w:shd w:val="clear" w:color="auto" w:fill="EEEEEE"/>
          </w:tcPr>
          <w:p w14:paraId="03721159" w14:textId="2C8D06D5" w:rsidR="003C7C33" w:rsidRPr="007E458F" w:rsidRDefault="006E1BE9" w:rsidP="003C7C33">
            <w:pPr>
              <w:spacing w:before="57" w:after="57"/>
              <w:rPr>
                <w:rFonts w:ascii="MillerText" w:hAnsi="MillerText"/>
                <w:i/>
                <w:iCs/>
                <w:color w:val="000000" w:themeColor="text1"/>
                <w:sz w:val="18"/>
                <w:szCs w:val="18"/>
              </w:rPr>
            </w:pPr>
            <w:r w:rsidRPr="007E458F">
              <w:rPr>
                <w:rFonts w:ascii="MillerText" w:hAnsi="MillerText"/>
                <w:i/>
                <w:iCs/>
                <w:color w:val="000000" w:themeColor="text1"/>
                <w:sz w:val="18"/>
                <w:szCs w:val="18"/>
              </w:rPr>
              <w:t xml:space="preserve">Indicator </w:t>
            </w:r>
            <w:r w:rsidR="00233CFC" w:rsidRPr="007E458F">
              <w:rPr>
                <w:rFonts w:ascii="MillerText" w:hAnsi="MillerText"/>
                <w:i/>
                <w:iCs/>
                <w:color w:val="000000" w:themeColor="text1"/>
                <w:sz w:val="18"/>
                <w:szCs w:val="18"/>
              </w:rPr>
              <w:t xml:space="preserve">1 </w:t>
            </w:r>
            <w:r w:rsidRPr="007E458F">
              <w:rPr>
                <w:rFonts w:ascii="MillerText" w:hAnsi="MillerText"/>
                <w:i/>
                <w:iCs/>
                <w:color w:val="000000" w:themeColor="text1"/>
                <w:sz w:val="18"/>
                <w:szCs w:val="18"/>
              </w:rPr>
              <w:t>to measur</w:t>
            </w:r>
            <w:r w:rsidR="0086322E" w:rsidRPr="007E458F">
              <w:rPr>
                <w:rFonts w:ascii="MillerText" w:hAnsi="MillerText"/>
                <w:i/>
                <w:iCs/>
                <w:color w:val="000000" w:themeColor="text1"/>
                <w:sz w:val="18"/>
                <w:szCs w:val="18"/>
              </w:rPr>
              <w:t xml:space="preserve">e </w:t>
            </w:r>
            <w:r w:rsidRPr="007E458F">
              <w:rPr>
                <w:rFonts w:ascii="MillerText" w:hAnsi="MillerText"/>
                <w:i/>
                <w:iCs/>
                <w:color w:val="000000" w:themeColor="text1"/>
                <w:sz w:val="18"/>
                <w:szCs w:val="18"/>
              </w:rPr>
              <w:t xml:space="preserve">effect for Outcome 1 </w:t>
            </w:r>
          </w:p>
          <w:p w14:paraId="4A1041AC" w14:textId="77777777" w:rsidR="003C7C33" w:rsidRPr="007E458F" w:rsidRDefault="003C7C33" w:rsidP="003C7C33">
            <w:pPr>
              <w:spacing w:before="57" w:after="57"/>
              <w:rPr>
                <w:rFonts w:ascii="MillerText" w:hAnsi="MillerText"/>
                <w:i/>
                <w:iCs/>
                <w:color w:val="000000" w:themeColor="text1"/>
                <w:sz w:val="18"/>
                <w:szCs w:val="18"/>
              </w:rPr>
            </w:pPr>
          </w:p>
        </w:tc>
        <w:tc>
          <w:tcPr>
            <w:tcW w:w="2551" w:type="dxa"/>
            <w:shd w:val="clear" w:color="auto" w:fill="EEEEEE"/>
          </w:tcPr>
          <w:p w14:paraId="6CB4421E" w14:textId="54EC98FD" w:rsidR="003C7C33" w:rsidRPr="007E458F" w:rsidRDefault="0086322E" w:rsidP="003C7C33">
            <w:pPr>
              <w:spacing w:before="57" w:after="57"/>
              <w:rPr>
                <w:rFonts w:ascii="MillerText" w:hAnsi="MillerText"/>
                <w:i/>
                <w:iCs/>
                <w:color w:val="000000" w:themeColor="text1"/>
                <w:sz w:val="18"/>
                <w:szCs w:val="18"/>
              </w:rPr>
            </w:pPr>
            <w:r w:rsidRPr="007E458F">
              <w:rPr>
                <w:rFonts w:ascii="MillerText" w:hAnsi="MillerText"/>
                <w:i/>
                <w:iCs/>
                <w:color w:val="000000" w:themeColor="text1"/>
                <w:sz w:val="18"/>
                <w:szCs w:val="18"/>
              </w:rPr>
              <w:t xml:space="preserve">Data source, </w:t>
            </w:r>
            <w:proofErr w:type="gramStart"/>
            <w:r w:rsidRPr="007E458F">
              <w:rPr>
                <w:rFonts w:ascii="MillerText" w:hAnsi="MillerText"/>
                <w:i/>
                <w:iCs/>
                <w:color w:val="000000" w:themeColor="text1"/>
                <w:sz w:val="18"/>
                <w:szCs w:val="18"/>
              </w:rPr>
              <w:t>collection</w:t>
            </w:r>
            <w:proofErr w:type="gramEnd"/>
            <w:r w:rsidRPr="007E458F">
              <w:rPr>
                <w:rFonts w:ascii="MillerText" w:hAnsi="MillerText"/>
                <w:i/>
                <w:iCs/>
                <w:color w:val="000000" w:themeColor="text1"/>
                <w:sz w:val="18"/>
                <w:szCs w:val="18"/>
              </w:rPr>
              <w:t xml:space="preserve"> and analysis for Indicator 1</w:t>
            </w:r>
          </w:p>
        </w:tc>
      </w:tr>
      <w:tr w:rsidR="000B047B" w:rsidRPr="00385D56" w14:paraId="00C0B5F0" w14:textId="77777777" w:rsidTr="00B71C10">
        <w:tc>
          <w:tcPr>
            <w:tcW w:w="1838" w:type="dxa"/>
            <w:shd w:val="clear" w:color="auto" w:fill="CCCCCC"/>
          </w:tcPr>
          <w:p w14:paraId="32267332" w14:textId="625539C8" w:rsidR="003C7C33" w:rsidRPr="00B36FF0" w:rsidRDefault="005F7277" w:rsidP="003C7C33">
            <w:pPr>
              <w:spacing w:before="57" w:after="57"/>
              <w:rPr>
                <w:rFonts w:ascii="MillerText" w:hAnsi="MillerText"/>
                <w:i/>
                <w:iCs/>
                <w:sz w:val="18"/>
                <w:szCs w:val="18"/>
              </w:rPr>
            </w:pPr>
            <w:r w:rsidRPr="00B36FF0">
              <w:rPr>
                <w:rFonts w:ascii="MillerText" w:hAnsi="MillerText"/>
                <w:i/>
                <w:iCs/>
                <w:sz w:val="18"/>
                <w:szCs w:val="18"/>
              </w:rPr>
              <w:t>Human resources</w:t>
            </w:r>
          </w:p>
          <w:p w14:paraId="081E12F2" w14:textId="792E1F37" w:rsidR="003C7C33" w:rsidRPr="00B36FF0" w:rsidRDefault="003C7C33" w:rsidP="003C7C33">
            <w:pPr>
              <w:spacing w:before="57" w:after="57"/>
              <w:rPr>
                <w:rFonts w:ascii="MillerText" w:hAnsi="MillerText"/>
                <w:i/>
                <w:iCs/>
                <w:sz w:val="18"/>
                <w:szCs w:val="18"/>
              </w:rPr>
            </w:pPr>
          </w:p>
          <w:p w14:paraId="04C96FDC" w14:textId="77777777" w:rsidR="003C7C33" w:rsidRPr="00B36FF0" w:rsidRDefault="003C7C33" w:rsidP="003C7C33">
            <w:pPr>
              <w:spacing w:before="57" w:after="57"/>
              <w:rPr>
                <w:rFonts w:ascii="MillerText" w:hAnsi="MillerText"/>
                <w:i/>
                <w:iCs/>
                <w:sz w:val="18"/>
                <w:szCs w:val="18"/>
              </w:rPr>
            </w:pPr>
          </w:p>
          <w:p w14:paraId="2CDD931B" w14:textId="77777777" w:rsidR="003C7C33" w:rsidRPr="00B36FF0" w:rsidRDefault="003C7C33" w:rsidP="003C7C33">
            <w:pPr>
              <w:spacing w:before="57" w:after="57"/>
              <w:rPr>
                <w:rFonts w:ascii="MillerText" w:hAnsi="MillerText"/>
                <w:i/>
                <w:iCs/>
                <w:sz w:val="18"/>
                <w:szCs w:val="18"/>
              </w:rPr>
            </w:pPr>
          </w:p>
        </w:tc>
        <w:tc>
          <w:tcPr>
            <w:tcW w:w="1985" w:type="dxa"/>
            <w:shd w:val="clear" w:color="auto" w:fill="CCCCCC"/>
          </w:tcPr>
          <w:p w14:paraId="4B6150FE" w14:textId="0B065938" w:rsidR="003C7C33" w:rsidRPr="00B36FF0" w:rsidRDefault="005F7277" w:rsidP="003C7C33">
            <w:pPr>
              <w:spacing w:before="57" w:after="57"/>
              <w:rPr>
                <w:rFonts w:ascii="MillerText" w:hAnsi="MillerText"/>
                <w:i/>
                <w:iCs/>
                <w:sz w:val="18"/>
                <w:szCs w:val="18"/>
              </w:rPr>
            </w:pPr>
            <w:r w:rsidRPr="00B36FF0">
              <w:rPr>
                <w:rFonts w:ascii="MillerText" w:hAnsi="MillerText"/>
                <w:i/>
                <w:iCs/>
                <w:sz w:val="18"/>
                <w:szCs w:val="18"/>
              </w:rPr>
              <w:t>Intervention 2</w:t>
            </w:r>
          </w:p>
        </w:tc>
        <w:tc>
          <w:tcPr>
            <w:tcW w:w="1842" w:type="dxa"/>
            <w:shd w:val="clear" w:color="auto" w:fill="CCCCCC"/>
          </w:tcPr>
          <w:p w14:paraId="6F6D0679" w14:textId="7B227530" w:rsidR="003C7C33" w:rsidRPr="00B36FF0" w:rsidRDefault="006E1BE9" w:rsidP="003C7C33">
            <w:pPr>
              <w:spacing w:before="57" w:after="57"/>
              <w:rPr>
                <w:rFonts w:ascii="MillerText" w:hAnsi="MillerText"/>
                <w:i/>
                <w:iCs/>
                <w:sz w:val="18"/>
                <w:szCs w:val="18"/>
              </w:rPr>
            </w:pPr>
            <w:r w:rsidRPr="00B36FF0">
              <w:rPr>
                <w:rFonts w:ascii="MillerText" w:hAnsi="MillerText"/>
                <w:i/>
                <w:iCs/>
                <w:sz w:val="18"/>
                <w:szCs w:val="18"/>
              </w:rPr>
              <w:t>Output 2</w:t>
            </w:r>
          </w:p>
        </w:tc>
        <w:tc>
          <w:tcPr>
            <w:tcW w:w="2268" w:type="dxa"/>
            <w:shd w:val="clear" w:color="auto" w:fill="CCCCCC"/>
          </w:tcPr>
          <w:p w14:paraId="449E46DE" w14:textId="65C53C8D" w:rsidR="003C7C33" w:rsidRPr="00B36FF0" w:rsidRDefault="00120853" w:rsidP="003C7C33">
            <w:pPr>
              <w:spacing w:before="57" w:after="57"/>
              <w:rPr>
                <w:rFonts w:ascii="MillerText" w:hAnsi="MillerText"/>
                <w:i/>
                <w:iCs/>
                <w:sz w:val="18"/>
                <w:szCs w:val="18"/>
              </w:rPr>
            </w:pPr>
            <w:r w:rsidRPr="00B36FF0">
              <w:rPr>
                <w:rFonts w:ascii="MillerText" w:hAnsi="MillerText"/>
                <w:i/>
                <w:iCs/>
                <w:sz w:val="18"/>
                <w:szCs w:val="18"/>
              </w:rPr>
              <w:t>Outcome 2</w:t>
            </w:r>
          </w:p>
        </w:tc>
        <w:tc>
          <w:tcPr>
            <w:tcW w:w="2552" w:type="dxa"/>
            <w:tcBorders>
              <w:right w:val="single" w:sz="12" w:space="0" w:color="auto"/>
            </w:tcBorders>
            <w:shd w:val="clear" w:color="auto" w:fill="CCCCCC"/>
          </w:tcPr>
          <w:p w14:paraId="071196AE" w14:textId="00A5957A" w:rsidR="003C7C33" w:rsidRPr="00B36FF0" w:rsidRDefault="0086322E" w:rsidP="003C7C33">
            <w:pPr>
              <w:spacing w:before="57" w:after="57"/>
              <w:rPr>
                <w:rFonts w:ascii="MillerText" w:hAnsi="MillerText"/>
                <w:i/>
                <w:iCs/>
                <w:sz w:val="18"/>
                <w:szCs w:val="18"/>
              </w:rPr>
            </w:pPr>
            <w:r w:rsidRPr="00B36FF0">
              <w:rPr>
                <w:rFonts w:ascii="MillerText" w:hAnsi="MillerText"/>
                <w:i/>
                <w:iCs/>
                <w:sz w:val="18"/>
                <w:szCs w:val="18"/>
              </w:rPr>
              <w:t>Impact 2</w:t>
            </w:r>
          </w:p>
        </w:tc>
        <w:tc>
          <w:tcPr>
            <w:tcW w:w="2410" w:type="dxa"/>
            <w:tcBorders>
              <w:left w:val="single" w:sz="12" w:space="0" w:color="auto"/>
            </w:tcBorders>
            <w:shd w:val="clear" w:color="auto" w:fill="CCCCCC"/>
          </w:tcPr>
          <w:p w14:paraId="6C892F56" w14:textId="2D940CFF" w:rsidR="006E1BE9" w:rsidRPr="00B36FF0" w:rsidRDefault="006E1BE9" w:rsidP="006E1BE9">
            <w:pPr>
              <w:spacing w:before="57" w:after="57"/>
              <w:rPr>
                <w:rFonts w:ascii="MillerText" w:hAnsi="MillerText"/>
                <w:i/>
                <w:iCs/>
                <w:sz w:val="18"/>
                <w:szCs w:val="18"/>
              </w:rPr>
            </w:pPr>
            <w:r w:rsidRPr="00B36FF0">
              <w:rPr>
                <w:rFonts w:ascii="MillerText" w:hAnsi="MillerText"/>
                <w:i/>
                <w:iCs/>
                <w:sz w:val="18"/>
                <w:szCs w:val="18"/>
              </w:rPr>
              <w:t xml:space="preserve">Indicator </w:t>
            </w:r>
            <w:r w:rsidR="00233CFC" w:rsidRPr="00B36FF0">
              <w:rPr>
                <w:rFonts w:ascii="MillerText" w:hAnsi="MillerText"/>
                <w:i/>
                <w:iCs/>
                <w:sz w:val="18"/>
                <w:szCs w:val="18"/>
              </w:rPr>
              <w:t xml:space="preserve">2 </w:t>
            </w:r>
            <w:r w:rsidRPr="00B36FF0">
              <w:rPr>
                <w:rFonts w:ascii="MillerText" w:hAnsi="MillerText"/>
                <w:i/>
                <w:iCs/>
                <w:sz w:val="18"/>
                <w:szCs w:val="18"/>
              </w:rPr>
              <w:t xml:space="preserve">to </w:t>
            </w:r>
            <w:r w:rsidR="0086322E" w:rsidRPr="00B36FF0">
              <w:rPr>
                <w:rFonts w:ascii="MillerText" w:hAnsi="MillerText"/>
                <w:i/>
                <w:iCs/>
                <w:sz w:val="18"/>
                <w:szCs w:val="18"/>
              </w:rPr>
              <w:t>measure</w:t>
            </w:r>
            <w:r w:rsidRPr="00B36FF0">
              <w:rPr>
                <w:rFonts w:ascii="MillerText" w:hAnsi="MillerText"/>
                <w:i/>
                <w:iCs/>
                <w:sz w:val="18"/>
                <w:szCs w:val="18"/>
              </w:rPr>
              <w:t xml:space="preserve"> effect for Outcome 2 </w:t>
            </w:r>
          </w:p>
          <w:p w14:paraId="2EFF6526" w14:textId="77777777" w:rsidR="003C7C33" w:rsidRPr="00B36FF0" w:rsidRDefault="003C7C33" w:rsidP="003C7C33">
            <w:pPr>
              <w:spacing w:before="57" w:after="57"/>
              <w:rPr>
                <w:rFonts w:ascii="MillerText" w:hAnsi="MillerText"/>
                <w:i/>
                <w:iCs/>
                <w:sz w:val="18"/>
                <w:szCs w:val="18"/>
              </w:rPr>
            </w:pPr>
          </w:p>
        </w:tc>
        <w:tc>
          <w:tcPr>
            <w:tcW w:w="2551" w:type="dxa"/>
            <w:shd w:val="clear" w:color="auto" w:fill="CCCCCC"/>
          </w:tcPr>
          <w:p w14:paraId="16D83D9F" w14:textId="70DAA220" w:rsidR="003C7C33" w:rsidRPr="00B36FF0" w:rsidRDefault="00233CFC" w:rsidP="003C7C33">
            <w:pPr>
              <w:spacing w:before="57" w:after="57"/>
              <w:rPr>
                <w:rFonts w:ascii="MillerText" w:hAnsi="MillerText"/>
                <w:i/>
                <w:iCs/>
                <w:sz w:val="18"/>
                <w:szCs w:val="18"/>
              </w:rPr>
            </w:pPr>
            <w:r w:rsidRPr="00B36FF0">
              <w:rPr>
                <w:rFonts w:ascii="MillerText" w:hAnsi="MillerText"/>
                <w:i/>
                <w:iCs/>
                <w:sz w:val="18"/>
                <w:szCs w:val="18"/>
              </w:rPr>
              <w:t xml:space="preserve">Data source, </w:t>
            </w:r>
            <w:proofErr w:type="gramStart"/>
            <w:r w:rsidRPr="00B36FF0">
              <w:rPr>
                <w:rFonts w:ascii="MillerText" w:hAnsi="MillerText"/>
                <w:i/>
                <w:iCs/>
                <w:sz w:val="18"/>
                <w:szCs w:val="18"/>
              </w:rPr>
              <w:t>collection</w:t>
            </w:r>
            <w:proofErr w:type="gramEnd"/>
            <w:r w:rsidRPr="00B36FF0">
              <w:rPr>
                <w:rFonts w:ascii="MillerText" w:hAnsi="MillerText"/>
                <w:i/>
                <w:iCs/>
                <w:sz w:val="18"/>
                <w:szCs w:val="18"/>
              </w:rPr>
              <w:t xml:space="preserve"> and analysis for Indicator 2</w:t>
            </w:r>
          </w:p>
        </w:tc>
      </w:tr>
      <w:tr w:rsidR="000B047B" w:rsidRPr="00385D56" w14:paraId="2AA77034" w14:textId="77777777" w:rsidTr="007E458F">
        <w:tc>
          <w:tcPr>
            <w:tcW w:w="1838" w:type="dxa"/>
            <w:shd w:val="clear" w:color="auto" w:fill="EEEEEE"/>
          </w:tcPr>
          <w:p w14:paraId="7C105C00" w14:textId="241C076A" w:rsidR="003C7C33" w:rsidRPr="007E458F" w:rsidRDefault="005F7277" w:rsidP="003C7C33">
            <w:pPr>
              <w:spacing w:before="57" w:after="57"/>
              <w:rPr>
                <w:rFonts w:ascii="MillerText" w:hAnsi="MillerText"/>
                <w:i/>
                <w:iCs/>
                <w:color w:val="000000" w:themeColor="text1"/>
                <w:sz w:val="18"/>
                <w:szCs w:val="18"/>
              </w:rPr>
            </w:pPr>
            <w:r w:rsidRPr="007E458F">
              <w:rPr>
                <w:rFonts w:ascii="MillerText" w:hAnsi="MillerText"/>
                <w:i/>
                <w:iCs/>
                <w:color w:val="000000" w:themeColor="text1"/>
                <w:sz w:val="18"/>
                <w:szCs w:val="18"/>
              </w:rPr>
              <w:t>Material resources</w:t>
            </w:r>
          </w:p>
          <w:p w14:paraId="1AA66576" w14:textId="77777777" w:rsidR="003C7C33" w:rsidRPr="007E458F" w:rsidRDefault="003C7C33" w:rsidP="003C7C33">
            <w:pPr>
              <w:spacing w:before="57" w:after="57"/>
              <w:rPr>
                <w:rFonts w:ascii="MillerText" w:hAnsi="MillerText"/>
                <w:i/>
                <w:iCs/>
                <w:color w:val="000000" w:themeColor="text1"/>
                <w:sz w:val="18"/>
                <w:szCs w:val="18"/>
              </w:rPr>
            </w:pPr>
          </w:p>
          <w:p w14:paraId="7C8F2FD0" w14:textId="77777777" w:rsidR="003C7C33" w:rsidRPr="007E458F" w:rsidRDefault="003C7C33" w:rsidP="003C7C33">
            <w:pPr>
              <w:spacing w:before="57" w:after="57"/>
              <w:rPr>
                <w:rFonts w:ascii="MillerText" w:hAnsi="MillerText"/>
                <w:i/>
                <w:iCs/>
                <w:color w:val="000000" w:themeColor="text1"/>
                <w:sz w:val="18"/>
                <w:szCs w:val="18"/>
              </w:rPr>
            </w:pPr>
          </w:p>
          <w:p w14:paraId="02EA291E" w14:textId="77777777" w:rsidR="003C7C33" w:rsidRPr="007E458F" w:rsidRDefault="003C7C33" w:rsidP="003C7C33">
            <w:pPr>
              <w:spacing w:before="57" w:after="57"/>
              <w:rPr>
                <w:rFonts w:ascii="MillerText" w:hAnsi="MillerText"/>
                <w:i/>
                <w:iCs/>
                <w:color w:val="000000" w:themeColor="text1"/>
                <w:sz w:val="18"/>
                <w:szCs w:val="18"/>
              </w:rPr>
            </w:pPr>
          </w:p>
        </w:tc>
        <w:tc>
          <w:tcPr>
            <w:tcW w:w="1985" w:type="dxa"/>
            <w:shd w:val="clear" w:color="auto" w:fill="EEEEEE"/>
          </w:tcPr>
          <w:p w14:paraId="6C38058A" w14:textId="53DEEFB7" w:rsidR="003C7C33" w:rsidRPr="007E458F" w:rsidRDefault="005F7277" w:rsidP="003C7C33">
            <w:pPr>
              <w:spacing w:before="57" w:after="57"/>
              <w:rPr>
                <w:rFonts w:ascii="MillerText" w:hAnsi="MillerText"/>
                <w:i/>
                <w:iCs/>
                <w:color w:val="000000" w:themeColor="text1"/>
                <w:sz w:val="18"/>
                <w:szCs w:val="18"/>
              </w:rPr>
            </w:pPr>
            <w:r w:rsidRPr="007E458F">
              <w:rPr>
                <w:rFonts w:ascii="MillerText" w:hAnsi="MillerText"/>
                <w:i/>
                <w:iCs/>
                <w:color w:val="000000" w:themeColor="text1"/>
                <w:sz w:val="18"/>
                <w:szCs w:val="18"/>
              </w:rPr>
              <w:t>Intervention 3</w:t>
            </w:r>
          </w:p>
        </w:tc>
        <w:tc>
          <w:tcPr>
            <w:tcW w:w="1842" w:type="dxa"/>
            <w:shd w:val="clear" w:color="auto" w:fill="EEEEEE"/>
          </w:tcPr>
          <w:p w14:paraId="3C396E54" w14:textId="56E2F558" w:rsidR="003C7C33" w:rsidRPr="007E458F" w:rsidRDefault="006E1BE9" w:rsidP="003C7C33">
            <w:pPr>
              <w:spacing w:before="57" w:after="57"/>
              <w:rPr>
                <w:rFonts w:ascii="MillerText" w:hAnsi="MillerText"/>
                <w:i/>
                <w:iCs/>
                <w:color w:val="000000" w:themeColor="text1"/>
                <w:sz w:val="18"/>
                <w:szCs w:val="18"/>
              </w:rPr>
            </w:pPr>
            <w:r w:rsidRPr="007E458F">
              <w:rPr>
                <w:rFonts w:ascii="MillerText" w:hAnsi="MillerText"/>
                <w:i/>
                <w:iCs/>
                <w:color w:val="000000" w:themeColor="text1"/>
                <w:sz w:val="18"/>
                <w:szCs w:val="18"/>
              </w:rPr>
              <w:t>Output 3</w:t>
            </w:r>
          </w:p>
        </w:tc>
        <w:tc>
          <w:tcPr>
            <w:tcW w:w="2268" w:type="dxa"/>
            <w:shd w:val="clear" w:color="auto" w:fill="EEEEEE"/>
          </w:tcPr>
          <w:p w14:paraId="024A6C5A" w14:textId="4FFBC6FE" w:rsidR="003C7C33" w:rsidRPr="007E458F" w:rsidRDefault="00120853" w:rsidP="003C7C33">
            <w:pPr>
              <w:spacing w:before="57" w:after="57"/>
              <w:rPr>
                <w:rFonts w:ascii="MillerText" w:hAnsi="MillerText"/>
                <w:i/>
                <w:iCs/>
                <w:color w:val="000000" w:themeColor="text1"/>
                <w:sz w:val="18"/>
                <w:szCs w:val="18"/>
              </w:rPr>
            </w:pPr>
            <w:r w:rsidRPr="007E458F">
              <w:rPr>
                <w:rFonts w:ascii="MillerText" w:hAnsi="MillerText"/>
                <w:i/>
                <w:iCs/>
                <w:color w:val="000000" w:themeColor="text1"/>
                <w:sz w:val="18"/>
                <w:szCs w:val="18"/>
              </w:rPr>
              <w:t>Outcome 3</w:t>
            </w:r>
          </w:p>
        </w:tc>
        <w:tc>
          <w:tcPr>
            <w:tcW w:w="2552" w:type="dxa"/>
            <w:tcBorders>
              <w:right w:val="single" w:sz="12" w:space="0" w:color="auto"/>
            </w:tcBorders>
            <w:shd w:val="clear" w:color="auto" w:fill="EEEEEE"/>
          </w:tcPr>
          <w:p w14:paraId="7C2B7862" w14:textId="79C2FA83" w:rsidR="003C7C33" w:rsidRPr="007E458F" w:rsidRDefault="0086322E" w:rsidP="003C7C33">
            <w:pPr>
              <w:spacing w:before="57" w:after="57"/>
              <w:rPr>
                <w:rFonts w:ascii="MillerText" w:hAnsi="MillerText"/>
                <w:i/>
                <w:iCs/>
                <w:color w:val="000000" w:themeColor="text1"/>
                <w:sz w:val="18"/>
                <w:szCs w:val="18"/>
              </w:rPr>
            </w:pPr>
            <w:r w:rsidRPr="007E458F">
              <w:rPr>
                <w:rFonts w:ascii="MillerText" w:hAnsi="MillerText"/>
                <w:i/>
                <w:iCs/>
                <w:color w:val="000000" w:themeColor="text1"/>
                <w:sz w:val="18"/>
                <w:szCs w:val="18"/>
              </w:rPr>
              <w:t>Impact 3</w:t>
            </w:r>
          </w:p>
        </w:tc>
        <w:tc>
          <w:tcPr>
            <w:tcW w:w="2410" w:type="dxa"/>
            <w:tcBorders>
              <w:left w:val="single" w:sz="12" w:space="0" w:color="auto"/>
            </w:tcBorders>
            <w:shd w:val="clear" w:color="auto" w:fill="EEEEEE"/>
          </w:tcPr>
          <w:p w14:paraId="21C8012A" w14:textId="1A3C8078" w:rsidR="006E1BE9" w:rsidRPr="007E458F" w:rsidRDefault="006E1BE9" w:rsidP="006E1BE9">
            <w:pPr>
              <w:spacing w:before="57" w:after="57"/>
              <w:rPr>
                <w:rFonts w:ascii="MillerText" w:hAnsi="MillerText"/>
                <w:i/>
                <w:iCs/>
                <w:color w:val="000000" w:themeColor="text1"/>
                <w:sz w:val="18"/>
                <w:szCs w:val="18"/>
              </w:rPr>
            </w:pPr>
            <w:r w:rsidRPr="007E458F">
              <w:rPr>
                <w:rFonts w:ascii="MillerText" w:hAnsi="MillerText"/>
                <w:i/>
                <w:iCs/>
                <w:color w:val="000000" w:themeColor="text1"/>
                <w:sz w:val="18"/>
                <w:szCs w:val="18"/>
              </w:rPr>
              <w:t xml:space="preserve">Indicator </w:t>
            </w:r>
            <w:r w:rsidR="00233CFC" w:rsidRPr="007E458F">
              <w:rPr>
                <w:rFonts w:ascii="MillerText" w:hAnsi="MillerText"/>
                <w:i/>
                <w:iCs/>
                <w:color w:val="000000" w:themeColor="text1"/>
                <w:sz w:val="18"/>
                <w:szCs w:val="18"/>
              </w:rPr>
              <w:t xml:space="preserve">3 </w:t>
            </w:r>
            <w:r w:rsidRPr="007E458F">
              <w:rPr>
                <w:rFonts w:ascii="MillerText" w:hAnsi="MillerText"/>
                <w:i/>
                <w:iCs/>
                <w:color w:val="000000" w:themeColor="text1"/>
                <w:sz w:val="18"/>
                <w:szCs w:val="18"/>
              </w:rPr>
              <w:t xml:space="preserve">to </w:t>
            </w:r>
            <w:r w:rsidR="0086322E" w:rsidRPr="007E458F">
              <w:rPr>
                <w:rFonts w:ascii="MillerText" w:hAnsi="MillerText"/>
                <w:i/>
                <w:iCs/>
                <w:color w:val="000000" w:themeColor="text1"/>
                <w:sz w:val="18"/>
                <w:szCs w:val="18"/>
              </w:rPr>
              <w:t xml:space="preserve">measure </w:t>
            </w:r>
            <w:r w:rsidRPr="007E458F">
              <w:rPr>
                <w:rFonts w:ascii="MillerText" w:hAnsi="MillerText"/>
                <w:i/>
                <w:iCs/>
                <w:color w:val="000000" w:themeColor="text1"/>
                <w:sz w:val="18"/>
                <w:szCs w:val="18"/>
              </w:rPr>
              <w:t xml:space="preserve">effect for Outcome 3 </w:t>
            </w:r>
          </w:p>
          <w:p w14:paraId="2A727A9A" w14:textId="77777777" w:rsidR="003C7C33" w:rsidRPr="007E458F" w:rsidRDefault="003C7C33" w:rsidP="003C7C33">
            <w:pPr>
              <w:spacing w:before="57" w:after="57"/>
              <w:rPr>
                <w:rFonts w:ascii="MillerText" w:hAnsi="MillerText"/>
                <w:i/>
                <w:iCs/>
                <w:color w:val="000000" w:themeColor="text1"/>
                <w:sz w:val="18"/>
                <w:szCs w:val="18"/>
              </w:rPr>
            </w:pPr>
          </w:p>
        </w:tc>
        <w:tc>
          <w:tcPr>
            <w:tcW w:w="2551" w:type="dxa"/>
            <w:shd w:val="clear" w:color="auto" w:fill="EEEEEE"/>
          </w:tcPr>
          <w:p w14:paraId="04D641D0" w14:textId="77D1EA24" w:rsidR="003C7C33" w:rsidRPr="007E458F" w:rsidRDefault="00233CFC" w:rsidP="003C7C33">
            <w:pPr>
              <w:spacing w:before="57" w:after="57"/>
              <w:rPr>
                <w:rFonts w:ascii="MillerText" w:hAnsi="MillerText"/>
                <w:i/>
                <w:iCs/>
                <w:color w:val="000000" w:themeColor="text1"/>
                <w:sz w:val="18"/>
                <w:szCs w:val="18"/>
              </w:rPr>
            </w:pPr>
            <w:r w:rsidRPr="007E458F">
              <w:rPr>
                <w:rFonts w:ascii="MillerText" w:hAnsi="MillerText"/>
                <w:i/>
                <w:iCs/>
                <w:color w:val="000000" w:themeColor="text1"/>
                <w:sz w:val="18"/>
                <w:szCs w:val="18"/>
              </w:rPr>
              <w:t xml:space="preserve">Data source, </w:t>
            </w:r>
            <w:proofErr w:type="gramStart"/>
            <w:r w:rsidRPr="007E458F">
              <w:rPr>
                <w:rFonts w:ascii="MillerText" w:hAnsi="MillerText"/>
                <w:i/>
                <w:iCs/>
                <w:color w:val="000000" w:themeColor="text1"/>
                <w:sz w:val="18"/>
                <w:szCs w:val="18"/>
              </w:rPr>
              <w:t>collection</w:t>
            </w:r>
            <w:proofErr w:type="gramEnd"/>
            <w:r w:rsidRPr="007E458F">
              <w:rPr>
                <w:rFonts w:ascii="MillerText" w:hAnsi="MillerText"/>
                <w:i/>
                <w:iCs/>
                <w:color w:val="000000" w:themeColor="text1"/>
                <w:sz w:val="18"/>
                <w:szCs w:val="18"/>
              </w:rPr>
              <w:t xml:space="preserve"> and analysis for Indicator 3</w:t>
            </w:r>
          </w:p>
        </w:tc>
      </w:tr>
      <w:tr w:rsidR="000A60DF" w:rsidRPr="00385D56" w14:paraId="24D1F5D1" w14:textId="77777777" w:rsidTr="00B71C10">
        <w:tc>
          <w:tcPr>
            <w:tcW w:w="1838" w:type="dxa"/>
            <w:shd w:val="clear" w:color="auto" w:fill="CCCCCC"/>
          </w:tcPr>
          <w:p w14:paraId="5411FB16" w14:textId="73D52AAD" w:rsidR="000A60DF" w:rsidRPr="00B36FF0" w:rsidRDefault="005F7277" w:rsidP="000A60DF">
            <w:pPr>
              <w:spacing w:before="57" w:after="57"/>
              <w:rPr>
                <w:rFonts w:ascii="MillerText" w:hAnsi="MillerText"/>
                <w:i/>
                <w:iCs/>
                <w:sz w:val="18"/>
                <w:szCs w:val="18"/>
              </w:rPr>
            </w:pPr>
            <w:r w:rsidRPr="00B36FF0">
              <w:rPr>
                <w:rFonts w:ascii="MillerText" w:hAnsi="MillerText"/>
                <w:i/>
                <w:iCs/>
                <w:sz w:val="18"/>
                <w:szCs w:val="18"/>
              </w:rPr>
              <w:t>In-kind resources</w:t>
            </w:r>
          </w:p>
          <w:p w14:paraId="618B1158" w14:textId="77777777" w:rsidR="000A60DF" w:rsidRPr="00B36FF0" w:rsidRDefault="000A60DF" w:rsidP="000A60DF">
            <w:pPr>
              <w:spacing w:before="57" w:after="57"/>
              <w:rPr>
                <w:rFonts w:ascii="MillerText" w:hAnsi="MillerText"/>
                <w:i/>
                <w:iCs/>
                <w:sz w:val="18"/>
                <w:szCs w:val="18"/>
              </w:rPr>
            </w:pPr>
          </w:p>
          <w:p w14:paraId="0EA370C8" w14:textId="77777777" w:rsidR="000A60DF" w:rsidRPr="00B36FF0" w:rsidRDefault="000A60DF" w:rsidP="000A60DF">
            <w:pPr>
              <w:spacing w:before="57" w:after="57"/>
              <w:rPr>
                <w:rFonts w:ascii="MillerText" w:hAnsi="MillerText"/>
                <w:i/>
                <w:iCs/>
                <w:sz w:val="18"/>
                <w:szCs w:val="18"/>
              </w:rPr>
            </w:pPr>
          </w:p>
          <w:p w14:paraId="32051E92" w14:textId="34AB431A" w:rsidR="000A60DF" w:rsidRPr="00B36FF0" w:rsidRDefault="000A60DF" w:rsidP="000A60DF">
            <w:pPr>
              <w:spacing w:before="57" w:after="57"/>
              <w:rPr>
                <w:rFonts w:ascii="MillerText" w:hAnsi="MillerText"/>
                <w:i/>
                <w:iCs/>
                <w:sz w:val="18"/>
                <w:szCs w:val="18"/>
              </w:rPr>
            </w:pPr>
          </w:p>
        </w:tc>
        <w:tc>
          <w:tcPr>
            <w:tcW w:w="1985" w:type="dxa"/>
            <w:shd w:val="clear" w:color="auto" w:fill="CCCCCC"/>
          </w:tcPr>
          <w:p w14:paraId="0972950B" w14:textId="378C4E94" w:rsidR="000A60DF" w:rsidRPr="00B36FF0" w:rsidRDefault="005F7277" w:rsidP="000A60DF">
            <w:pPr>
              <w:spacing w:before="57" w:after="57"/>
              <w:rPr>
                <w:rFonts w:ascii="MillerText" w:hAnsi="MillerText"/>
                <w:i/>
                <w:iCs/>
                <w:sz w:val="18"/>
                <w:szCs w:val="18"/>
              </w:rPr>
            </w:pPr>
            <w:r w:rsidRPr="00B36FF0">
              <w:rPr>
                <w:rFonts w:ascii="MillerText" w:hAnsi="MillerText"/>
                <w:i/>
                <w:iCs/>
                <w:sz w:val="18"/>
                <w:szCs w:val="18"/>
              </w:rPr>
              <w:t>Intervention 4</w:t>
            </w:r>
          </w:p>
        </w:tc>
        <w:tc>
          <w:tcPr>
            <w:tcW w:w="1842" w:type="dxa"/>
            <w:shd w:val="clear" w:color="auto" w:fill="CCCCCC"/>
          </w:tcPr>
          <w:p w14:paraId="0BCC7DD9" w14:textId="74DEDE38" w:rsidR="000A60DF" w:rsidRPr="00B36FF0" w:rsidRDefault="006E1BE9" w:rsidP="000A60DF">
            <w:pPr>
              <w:spacing w:before="57" w:after="57"/>
              <w:rPr>
                <w:rFonts w:ascii="MillerText" w:hAnsi="MillerText"/>
                <w:i/>
                <w:iCs/>
                <w:sz w:val="18"/>
                <w:szCs w:val="18"/>
              </w:rPr>
            </w:pPr>
            <w:r w:rsidRPr="00B36FF0">
              <w:rPr>
                <w:rFonts w:ascii="MillerText" w:hAnsi="MillerText"/>
                <w:i/>
                <w:iCs/>
                <w:sz w:val="18"/>
                <w:szCs w:val="18"/>
              </w:rPr>
              <w:t xml:space="preserve">Output </w:t>
            </w:r>
            <w:r w:rsidR="005F7277" w:rsidRPr="00B36FF0">
              <w:rPr>
                <w:rFonts w:ascii="MillerText" w:hAnsi="MillerText"/>
                <w:i/>
                <w:iCs/>
                <w:sz w:val="18"/>
                <w:szCs w:val="18"/>
              </w:rPr>
              <w:t>4</w:t>
            </w:r>
          </w:p>
        </w:tc>
        <w:tc>
          <w:tcPr>
            <w:tcW w:w="2268" w:type="dxa"/>
            <w:shd w:val="clear" w:color="auto" w:fill="CCCCCC"/>
          </w:tcPr>
          <w:p w14:paraId="3F049FCF" w14:textId="7675BC2F" w:rsidR="000A60DF" w:rsidRPr="00B36FF0" w:rsidRDefault="00120853" w:rsidP="000A60DF">
            <w:pPr>
              <w:spacing w:before="57" w:after="57"/>
              <w:rPr>
                <w:rFonts w:ascii="MillerText" w:hAnsi="MillerText"/>
                <w:i/>
                <w:iCs/>
                <w:sz w:val="18"/>
                <w:szCs w:val="18"/>
              </w:rPr>
            </w:pPr>
            <w:r w:rsidRPr="00B36FF0">
              <w:rPr>
                <w:rFonts w:ascii="MillerText" w:hAnsi="MillerText"/>
                <w:i/>
                <w:iCs/>
                <w:sz w:val="18"/>
                <w:szCs w:val="18"/>
              </w:rPr>
              <w:t>Outcome 4</w:t>
            </w:r>
          </w:p>
        </w:tc>
        <w:tc>
          <w:tcPr>
            <w:tcW w:w="2552" w:type="dxa"/>
            <w:tcBorders>
              <w:right w:val="single" w:sz="12" w:space="0" w:color="auto"/>
            </w:tcBorders>
            <w:shd w:val="clear" w:color="auto" w:fill="CCCCCC"/>
          </w:tcPr>
          <w:p w14:paraId="2F73A7F5" w14:textId="61C4B6C8" w:rsidR="000A60DF" w:rsidRPr="00B36FF0" w:rsidRDefault="0086322E" w:rsidP="000A60DF">
            <w:pPr>
              <w:spacing w:before="57" w:after="57"/>
              <w:rPr>
                <w:rFonts w:ascii="MillerText" w:hAnsi="MillerText"/>
                <w:i/>
                <w:iCs/>
                <w:sz w:val="18"/>
                <w:szCs w:val="18"/>
              </w:rPr>
            </w:pPr>
            <w:r w:rsidRPr="00B36FF0">
              <w:rPr>
                <w:rFonts w:ascii="MillerText" w:hAnsi="MillerText"/>
                <w:i/>
                <w:iCs/>
                <w:sz w:val="18"/>
                <w:szCs w:val="18"/>
              </w:rPr>
              <w:t>Impact 4</w:t>
            </w:r>
          </w:p>
        </w:tc>
        <w:tc>
          <w:tcPr>
            <w:tcW w:w="2410" w:type="dxa"/>
            <w:tcBorders>
              <w:left w:val="single" w:sz="12" w:space="0" w:color="auto"/>
            </w:tcBorders>
            <w:shd w:val="clear" w:color="auto" w:fill="CCCCCC"/>
          </w:tcPr>
          <w:p w14:paraId="0D931D46" w14:textId="4B26498F" w:rsidR="006E1BE9" w:rsidRPr="00B36FF0" w:rsidRDefault="006E1BE9" w:rsidP="006E1BE9">
            <w:pPr>
              <w:spacing w:before="57" w:after="57"/>
              <w:rPr>
                <w:rFonts w:ascii="MillerText" w:hAnsi="MillerText"/>
                <w:i/>
                <w:iCs/>
                <w:sz w:val="18"/>
                <w:szCs w:val="18"/>
              </w:rPr>
            </w:pPr>
            <w:r w:rsidRPr="00B36FF0">
              <w:rPr>
                <w:rFonts w:ascii="MillerText" w:hAnsi="MillerText"/>
                <w:i/>
                <w:iCs/>
                <w:sz w:val="18"/>
                <w:szCs w:val="18"/>
              </w:rPr>
              <w:t xml:space="preserve">Indicator </w:t>
            </w:r>
            <w:r w:rsidR="00233CFC" w:rsidRPr="00B36FF0">
              <w:rPr>
                <w:rFonts w:ascii="MillerText" w:hAnsi="MillerText"/>
                <w:i/>
                <w:iCs/>
                <w:sz w:val="18"/>
                <w:szCs w:val="18"/>
              </w:rPr>
              <w:t xml:space="preserve">4 </w:t>
            </w:r>
            <w:r w:rsidRPr="00B36FF0">
              <w:rPr>
                <w:rFonts w:ascii="MillerText" w:hAnsi="MillerText"/>
                <w:i/>
                <w:iCs/>
                <w:sz w:val="18"/>
                <w:szCs w:val="18"/>
              </w:rPr>
              <w:t xml:space="preserve">to </w:t>
            </w:r>
            <w:r w:rsidR="0086322E" w:rsidRPr="00B36FF0">
              <w:rPr>
                <w:rFonts w:ascii="MillerText" w:hAnsi="MillerText"/>
                <w:i/>
                <w:iCs/>
                <w:sz w:val="18"/>
                <w:szCs w:val="18"/>
              </w:rPr>
              <w:t>measure</w:t>
            </w:r>
            <w:r w:rsidRPr="00B36FF0">
              <w:rPr>
                <w:rFonts w:ascii="MillerText" w:hAnsi="MillerText"/>
                <w:i/>
                <w:iCs/>
                <w:sz w:val="18"/>
                <w:szCs w:val="18"/>
              </w:rPr>
              <w:t xml:space="preserve"> effect for Outcome 4 </w:t>
            </w:r>
          </w:p>
          <w:p w14:paraId="02FF4118" w14:textId="77777777" w:rsidR="000A60DF" w:rsidRPr="00B36FF0" w:rsidRDefault="000A60DF" w:rsidP="000A60DF">
            <w:pPr>
              <w:spacing w:before="57" w:after="57"/>
              <w:rPr>
                <w:rFonts w:ascii="MillerText" w:hAnsi="MillerText"/>
                <w:i/>
                <w:iCs/>
                <w:sz w:val="18"/>
                <w:szCs w:val="18"/>
              </w:rPr>
            </w:pPr>
          </w:p>
        </w:tc>
        <w:tc>
          <w:tcPr>
            <w:tcW w:w="2551" w:type="dxa"/>
            <w:shd w:val="clear" w:color="auto" w:fill="CCCCCC"/>
          </w:tcPr>
          <w:p w14:paraId="1570D617" w14:textId="4F82250A" w:rsidR="000A60DF" w:rsidRPr="00B36FF0" w:rsidRDefault="00233CFC" w:rsidP="000A60DF">
            <w:pPr>
              <w:spacing w:before="57" w:after="57"/>
              <w:rPr>
                <w:rFonts w:ascii="MillerText" w:hAnsi="MillerText"/>
                <w:i/>
                <w:iCs/>
                <w:sz w:val="18"/>
                <w:szCs w:val="18"/>
              </w:rPr>
            </w:pPr>
            <w:r w:rsidRPr="00B36FF0">
              <w:rPr>
                <w:rFonts w:ascii="MillerText" w:hAnsi="MillerText"/>
                <w:i/>
                <w:iCs/>
                <w:sz w:val="18"/>
                <w:szCs w:val="18"/>
              </w:rPr>
              <w:t xml:space="preserve">Data source, </w:t>
            </w:r>
            <w:proofErr w:type="gramStart"/>
            <w:r w:rsidRPr="00B36FF0">
              <w:rPr>
                <w:rFonts w:ascii="MillerText" w:hAnsi="MillerText"/>
                <w:i/>
                <w:iCs/>
                <w:sz w:val="18"/>
                <w:szCs w:val="18"/>
              </w:rPr>
              <w:t>collection</w:t>
            </w:r>
            <w:proofErr w:type="gramEnd"/>
            <w:r w:rsidRPr="00B36FF0">
              <w:rPr>
                <w:rFonts w:ascii="MillerText" w:hAnsi="MillerText"/>
                <w:i/>
                <w:iCs/>
                <w:sz w:val="18"/>
                <w:szCs w:val="18"/>
              </w:rPr>
              <w:t xml:space="preserve"> and analysis for Indicator 4</w:t>
            </w:r>
          </w:p>
        </w:tc>
      </w:tr>
      <w:tr w:rsidR="00C70D87" w:rsidRPr="00F64215" w14:paraId="2692A591" w14:textId="77777777" w:rsidTr="00B71C10">
        <w:tc>
          <w:tcPr>
            <w:tcW w:w="15446" w:type="dxa"/>
            <w:gridSpan w:val="7"/>
            <w:shd w:val="clear" w:color="auto" w:fill="E8E3DB"/>
          </w:tcPr>
          <w:p w14:paraId="5AE88DBE" w14:textId="66DDA8E9" w:rsidR="00C70D87" w:rsidRPr="00F64215" w:rsidRDefault="00E9166B" w:rsidP="00FD41A5">
            <w:pPr>
              <w:spacing w:before="57" w:after="57"/>
              <w:jc w:val="center"/>
              <w:rPr>
                <w:rFonts w:ascii="MillerText" w:hAnsi="MillerText"/>
                <w:b/>
                <w:bCs/>
                <w:sz w:val="18"/>
                <w:szCs w:val="18"/>
              </w:rPr>
            </w:pPr>
            <w:r>
              <w:rPr>
                <w:rFonts w:ascii="MillerText" w:hAnsi="MillerText"/>
                <w:b/>
                <w:bCs/>
                <w:sz w:val="18"/>
                <w:szCs w:val="18"/>
              </w:rPr>
              <w:t>7</w:t>
            </w:r>
            <w:r w:rsidR="00FD41A5">
              <w:rPr>
                <w:rFonts w:ascii="MillerText" w:hAnsi="MillerText"/>
                <w:b/>
                <w:bCs/>
                <w:sz w:val="18"/>
                <w:szCs w:val="18"/>
              </w:rPr>
              <w:t xml:space="preserve">. </w:t>
            </w:r>
            <w:r w:rsidR="00AE7F7C">
              <w:rPr>
                <w:rFonts w:ascii="MillerText" w:hAnsi="MillerText"/>
                <w:b/>
                <w:bCs/>
                <w:sz w:val="18"/>
                <w:szCs w:val="18"/>
              </w:rPr>
              <w:t>What are the related k</w:t>
            </w:r>
            <w:r w:rsidR="00C70D87" w:rsidRPr="00F64215">
              <w:rPr>
                <w:rFonts w:ascii="MillerText" w:hAnsi="MillerText"/>
                <w:b/>
                <w:bCs/>
                <w:sz w:val="18"/>
                <w:szCs w:val="18"/>
              </w:rPr>
              <w:t>ey assumptions</w:t>
            </w:r>
            <w:r w:rsidR="00AE7F7C">
              <w:rPr>
                <w:rFonts w:ascii="MillerText" w:hAnsi="MillerText"/>
                <w:b/>
                <w:bCs/>
                <w:sz w:val="18"/>
                <w:szCs w:val="18"/>
              </w:rPr>
              <w:t xml:space="preserve"> and risk</w:t>
            </w:r>
            <w:r w:rsidR="00FD41A5">
              <w:rPr>
                <w:rFonts w:ascii="MillerText" w:hAnsi="MillerText"/>
                <w:b/>
                <w:bCs/>
                <w:sz w:val="18"/>
                <w:szCs w:val="18"/>
              </w:rPr>
              <w:t>s</w:t>
            </w:r>
            <w:r w:rsidR="00CF75BD">
              <w:rPr>
                <w:rFonts w:ascii="MillerText" w:hAnsi="MillerText"/>
                <w:b/>
                <w:bCs/>
                <w:sz w:val="18"/>
                <w:szCs w:val="18"/>
              </w:rPr>
              <w:t xml:space="preserve"> along </w:t>
            </w:r>
            <w:r w:rsidR="003E3193">
              <w:rPr>
                <w:rFonts w:ascii="MillerText" w:hAnsi="MillerText"/>
                <w:b/>
                <w:bCs/>
                <w:sz w:val="18"/>
                <w:szCs w:val="18"/>
              </w:rPr>
              <w:t xml:space="preserve">the </w:t>
            </w:r>
            <w:r w:rsidR="00CF75BD">
              <w:rPr>
                <w:rFonts w:ascii="MillerText" w:hAnsi="MillerText"/>
                <w:b/>
                <w:bCs/>
                <w:sz w:val="18"/>
                <w:szCs w:val="18"/>
              </w:rPr>
              <w:t>way</w:t>
            </w:r>
            <w:r w:rsidR="00FD41A5">
              <w:rPr>
                <w:rFonts w:ascii="MillerText" w:hAnsi="MillerText"/>
                <w:b/>
                <w:bCs/>
                <w:sz w:val="18"/>
                <w:szCs w:val="18"/>
              </w:rPr>
              <w:t>?</w:t>
            </w:r>
          </w:p>
        </w:tc>
      </w:tr>
      <w:tr w:rsidR="008E48AE" w:rsidRPr="00385D56" w14:paraId="1569DCC5" w14:textId="77777777" w:rsidTr="007E458F">
        <w:tc>
          <w:tcPr>
            <w:tcW w:w="1838" w:type="dxa"/>
            <w:shd w:val="clear" w:color="auto" w:fill="EEEEEE"/>
          </w:tcPr>
          <w:p w14:paraId="62E66299" w14:textId="56D25113" w:rsidR="008E48AE" w:rsidRPr="007E458F" w:rsidRDefault="008E48AE" w:rsidP="008E48AE">
            <w:pPr>
              <w:spacing w:before="57" w:after="57"/>
              <w:rPr>
                <w:rFonts w:ascii="MillerText" w:hAnsi="MillerText"/>
                <w:i/>
                <w:iCs/>
                <w:color w:val="000000" w:themeColor="text1"/>
                <w:sz w:val="18"/>
                <w:szCs w:val="18"/>
              </w:rPr>
            </w:pPr>
            <w:r w:rsidRPr="007E458F">
              <w:rPr>
                <w:rFonts w:ascii="MillerText" w:hAnsi="MillerText"/>
                <w:i/>
                <w:iCs/>
                <w:color w:val="000000" w:themeColor="text1"/>
                <w:sz w:val="18"/>
                <w:szCs w:val="18"/>
              </w:rPr>
              <w:t>Assumptions:</w:t>
            </w:r>
          </w:p>
          <w:p w14:paraId="3B6166E4" w14:textId="77777777" w:rsidR="008E48AE" w:rsidRPr="007E458F" w:rsidRDefault="008E48AE" w:rsidP="008E48AE">
            <w:pPr>
              <w:spacing w:before="57" w:after="57"/>
              <w:rPr>
                <w:rFonts w:ascii="MillerText" w:hAnsi="MillerText"/>
                <w:i/>
                <w:iCs/>
                <w:color w:val="000000" w:themeColor="text1"/>
                <w:sz w:val="18"/>
                <w:szCs w:val="18"/>
              </w:rPr>
            </w:pPr>
          </w:p>
          <w:p w14:paraId="6F7FDB6C" w14:textId="77777777" w:rsidR="008E48AE" w:rsidRPr="007E458F" w:rsidRDefault="008E48AE" w:rsidP="008E48AE">
            <w:pPr>
              <w:spacing w:before="57" w:after="57"/>
              <w:rPr>
                <w:rFonts w:ascii="MillerText" w:hAnsi="MillerText"/>
                <w:i/>
                <w:iCs/>
                <w:color w:val="000000" w:themeColor="text1"/>
                <w:sz w:val="18"/>
                <w:szCs w:val="18"/>
              </w:rPr>
            </w:pPr>
          </w:p>
          <w:p w14:paraId="22B51478" w14:textId="460297BC" w:rsidR="008E48AE" w:rsidRPr="007E458F" w:rsidRDefault="008E48AE" w:rsidP="008E48AE">
            <w:pPr>
              <w:spacing w:before="57" w:after="57"/>
              <w:rPr>
                <w:rFonts w:ascii="MillerText" w:hAnsi="MillerText"/>
                <w:i/>
                <w:iCs/>
                <w:color w:val="000000" w:themeColor="text1"/>
                <w:sz w:val="18"/>
                <w:szCs w:val="18"/>
              </w:rPr>
            </w:pPr>
            <w:r w:rsidRPr="007E458F">
              <w:rPr>
                <w:rFonts w:ascii="MillerText" w:hAnsi="MillerText"/>
                <w:i/>
                <w:iCs/>
                <w:color w:val="000000" w:themeColor="text1"/>
                <w:sz w:val="18"/>
                <w:szCs w:val="18"/>
              </w:rPr>
              <w:t>Risks and mitigations:</w:t>
            </w:r>
          </w:p>
          <w:p w14:paraId="1C623BDB" w14:textId="77777777" w:rsidR="008E48AE" w:rsidRPr="007E458F" w:rsidRDefault="008E48AE" w:rsidP="008E48AE">
            <w:pPr>
              <w:spacing w:before="57" w:after="57"/>
              <w:rPr>
                <w:rFonts w:ascii="MillerText" w:hAnsi="MillerText"/>
                <w:i/>
                <w:iCs/>
                <w:color w:val="000000" w:themeColor="text1"/>
                <w:sz w:val="18"/>
                <w:szCs w:val="18"/>
              </w:rPr>
            </w:pPr>
          </w:p>
          <w:p w14:paraId="3064B5CF" w14:textId="1711AE8E" w:rsidR="008E48AE" w:rsidRPr="007E458F" w:rsidRDefault="008E48AE" w:rsidP="008E48AE">
            <w:pPr>
              <w:spacing w:before="57" w:after="57"/>
              <w:rPr>
                <w:rFonts w:ascii="MillerText" w:hAnsi="MillerText"/>
                <w:i/>
                <w:iCs/>
                <w:color w:val="000000" w:themeColor="text1"/>
                <w:sz w:val="18"/>
                <w:szCs w:val="18"/>
              </w:rPr>
            </w:pPr>
          </w:p>
        </w:tc>
        <w:tc>
          <w:tcPr>
            <w:tcW w:w="1985" w:type="dxa"/>
            <w:shd w:val="clear" w:color="auto" w:fill="EEEEEE"/>
          </w:tcPr>
          <w:p w14:paraId="6FC8F9B6" w14:textId="77777777" w:rsidR="008E48AE" w:rsidRPr="007E458F" w:rsidRDefault="008E48AE" w:rsidP="008E48AE">
            <w:pPr>
              <w:spacing w:before="57" w:after="57"/>
              <w:rPr>
                <w:rFonts w:ascii="MillerText" w:hAnsi="MillerText"/>
                <w:i/>
                <w:iCs/>
                <w:color w:val="000000" w:themeColor="text1"/>
                <w:sz w:val="18"/>
                <w:szCs w:val="18"/>
              </w:rPr>
            </w:pPr>
            <w:r w:rsidRPr="007E458F">
              <w:rPr>
                <w:rFonts w:ascii="MillerText" w:hAnsi="MillerText"/>
                <w:i/>
                <w:iCs/>
                <w:color w:val="000000" w:themeColor="text1"/>
                <w:sz w:val="18"/>
                <w:szCs w:val="18"/>
              </w:rPr>
              <w:t>Assumptions:</w:t>
            </w:r>
          </w:p>
          <w:p w14:paraId="0C20BE18" w14:textId="77777777" w:rsidR="008E48AE" w:rsidRPr="007E458F" w:rsidRDefault="008E48AE" w:rsidP="008E48AE">
            <w:pPr>
              <w:spacing w:before="57" w:after="57"/>
              <w:rPr>
                <w:rFonts w:ascii="MillerText" w:hAnsi="MillerText"/>
                <w:i/>
                <w:iCs/>
                <w:color w:val="000000" w:themeColor="text1"/>
                <w:sz w:val="18"/>
                <w:szCs w:val="18"/>
              </w:rPr>
            </w:pPr>
          </w:p>
          <w:p w14:paraId="5F2965AD" w14:textId="77777777" w:rsidR="008E48AE" w:rsidRPr="007E458F" w:rsidRDefault="008E48AE" w:rsidP="008E48AE">
            <w:pPr>
              <w:spacing w:before="57" w:after="57"/>
              <w:rPr>
                <w:rFonts w:ascii="MillerText" w:hAnsi="MillerText"/>
                <w:i/>
                <w:iCs/>
                <w:color w:val="000000" w:themeColor="text1"/>
                <w:sz w:val="18"/>
                <w:szCs w:val="18"/>
              </w:rPr>
            </w:pPr>
          </w:p>
          <w:p w14:paraId="612A3BC1" w14:textId="77777777" w:rsidR="008E48AE" w:rsidRPr="007E458F" w:rsidRDefault="008E48AE" w:rsidP="008E48AE">
            <w:pPr>
              <w:spacing w:before="57" w:after="57"/>
              <w:rPr>
                <w:rFonts w:ascii="MillerText" w:hAnsi="MillerText"/>
                <w:i/>
                <w:iCs/>
                <w:color w:val="000000" w:themeColor="text1"/>
                <w:sz w:val="18"/>
                <w:szCs w:val="18"/>
              </w:rPr>
            </w:pPr>
            <w:r w:rsidRPr="007E458F">
              <w:rPr>
                <w:rFonts w:ascii="MillerText" w:hAnsi="MillerText"/>
                <w:i/>
                <w:iCs/>
                <w:color w:val="000000" w:themeColor="text1"/>
                <w:sz w:val="18"/>
                <w:szCs w:val="18"/>
              </w:rPr>
              <w:t>Risks and mitigations:</w:t>
            </w:r>
          </w:p>
          <w:p w14:paraId="5BC68BB4" w14:textId="77777777" w:rsidR="008E48AE" w:rsidRPr="007E458F" w:rsidRDefault="008E48AE" w:rsidP="008E48AE">
            <w:pPr>
              <w:spacing w:before="57" w:after="57"/>
              <w:rPr>
                <w:rFonts w:ascii="MillerText" w:hAnsi="MillerText"/>
                <w:i/>
                <w:iCs/>
                <w:color w:val="000000" w:themeColor="text1"/>
                <w:sz w:val="18"/>
                <w:szCs w:val="18"/>
              </w:rPr>
            </w:pPr>
          </w:p>
          <w:p w14:paraId="2F75CEA7" w14:textId="77777777" w:rsidR="008E48AE" w:rsidRPr="007E458F" w:rsidRDefault="008E48AE" w:rsidP="008E48AE">
            <w:pPr>
              <w:spacing w:before="57" w:after="57"/>
              <w:rPr>
                <w:rFonts w:ascii="MillerText" w:hAnsi="MillerText"/>
                <w:i/>
                <w:iCs/>
                <w:color w:val="000000" w:themeColor="text1"/>
                <w:sz w:val="18"/>
                <w:szCs w:val="18"/>
              </w:rPr>
            </w:pPr>
          </w:p>
        </w:tc>
        <w:tc>
          <w:tcPr>
            <w:tcW w:w="1842" w:type="dxa"/>
            <w:shd w:val="clear" w:color="auto" w:fill="EEEEEE"/>
          </w:tcPr>
          <w:p w14:paraId="55B7AA24" w14:textId="77777777" w:rsidR="008E48AE" w:rsidRPr="007E458F" w:rsidRDefault="008E48AE" w:rsidP="008E48AE">
            <w:pPr>
              <w:spacing w:before="57" w:after="57"/>
              <w:rPr>
                <w:rFonts w:ascii="MillerText" w:hAnsi="MillerText"/>
                <w:i/>
                <w:iCs/>
                <w:color w:val="000000" w:themeColor="text1"/>
                <w:sz w:val="18"/>
                <w:szCs w:val="18"/>
              </w:rPr>
            </w:pPr>
            <w:r w:rsidRPr="007E458F">
              <w:rPr>
                <w:rFonts w:ascii="MillerText" w:hAnsi="MillerText"/>
                <w:i/>
                <w:iCs/>
                <w:color w:val="000000" w:themeColor="text1"/>
                <w:sz w:val="18"/>
                <w:szCs w:val="18"/>
              </w:rPr>
              <w:t>Assumptions:</w:t>
            </w:r>
          </w:p>
          <w:p w14:paraId="0206F874" w14:textId="77777777" w:rsidR="008E48AE" w:rsidRPr="007E458F" w:rsidRDefault="008E48AE" w:rsidP="008E48AE">
            <w:pPr>
              <w:spacing w:before="57" w:after="57"/>
              <w:rPr>
                <w:rFonts w:ascii="MillerText" w:hAnsi="MillerText"/>
                <w:i/>
                <w:iCs/>
                <w:color w:val="000000" w:themeColor="text1"/>
                <w:sz w:val="18"/>
                <w:szCs w:val="18"/>
              </w:rPr>
            </w:pPr>
          </w:p>
          <w:p w14:paraId="607637A8" w14:textId="77777777" w:rsidR="008E48AE" w:rsidRPr="007E458F" w:rsidRDefault="008E48AE" w:rsidP="008E48AE">
            <w:pPr>
              <w:spacing w:before="57" w:after="57"/>
              <w:rPr>
                <w:rFonts w:ascii="MillerText" w:hAnsi="MillerText"/>
                <w:i/>
                <w:iCs/>
                <w:color w:val="000000" w:themeColor="text1"/>
                <w:sz w:val="18"/>
                <w:szCs w:val="18"/>
              </w:rPr>
            </w:pPr>
          </w:p>
          <w:p w14:paraId="3DD92BCE" w14:textId="77777777" w:rsidR="008E48AE" w:rsidRPr="007E458F" w:rsidRDefault="008E48AE" w:rsidP="008E48AE">
            <w:pPr>
              <w:spacing w:before="57" w:after="57"/>
              <w:rPr>
                <w:rFonts w:ascii="MillerText" w:hAnsi="MillerText"/>
                <w:i/>
                <w:iCs/>
                <w:color w:val="000000" w:themeColor="text1"/>
                <w:sz w:val="18"/>
                <w:szCs w:val="18"/>
              </w:rPr>
            </w:pPr>
            <w:r w:rsidRPr="007E458F">
              <w:rPr>
                <w:rFonts w:ascii="MillerText" w:hAnsi="MillerText"/>
                <w:i/>
                <w:iCs/>
                <w:color w:val="000000" w:themeColor="text1"/>
                <w:sz w:val="18"/>
                <w:szCs w:val="18"/>
              </w:rPr>
              <w:t>Risks and mitigations:</w:t>
            </w:r>
          </w:p>
          <w:p w14:paraId="2A098848" w14:textId="77777777" w:rsidR="008E48AE" w:rsidRPr="007E458F" w:rsidRDefault="008E48AE" w:rsidP="008E48AE">
            <w:pPr>
              <w:spacing w:before="57" w:after="57"/>
              <w:rPr>
                <w:rFonts w:ascii="MillerText" w:hAnsi="MillerText"/>
                <w:i/>
                <w:iCs/>
                <w:color w:val="000000" w:themeColor="text1"/>
                <w:sz w:val="18"/>
                <w:szCs w:val="18"/>
              </w:rPr>
            </w:pPr>
          </w:p>
          <w:p w14:paraId="60D22594" w14:textId="77777777" w:rsidR="008E48AE" w:rsidRPr="007E458F" w:rsidRDefault="008E48AE" w:rsidP="008E48AE">
            <w:pPr>
              <w:spacing w:before="57" w:after="57"/>
              <w:rPr>
                <w:rFonts w:ascii="MillerText" w:hAnsi="MillerText"/>
                <w:i/>
                <w:iCs/>
                <w:color w:val="000000" w:themeColor="text1"/>
                <w:sz w:val="18"/>
                <w:szCs w:val="18"/>
              </w:rPr>
            </w:pPr>
          </w:p>
        </w:tc>
        <w:tc>
          <w:tcPr>
            <w:tcW w:w="2268" w:type="dxa"/>
            <w:shd w:val="clear" w:color="auto" w:fill="EEEEEE"/>
          </w:tcPr>
          <w:p w14:paraId="65717955" w14:textId="77777777" w:rsidR="008E48AE" w:rsidRPr="007E458F" w:rsidRDefault="008E48AE" w:rsidP="008E48AE">
            <w:pPr>
              <w:spacing w:before="57" w:after="57"/>
              <w:rPr>
                <w:rFonts w:ascii="MillerText" w:hAnsi="MillerText"/>
                <w:i/>
                <w:iCs/>
                <w:color w:val="000000" w:themeColor="text1"/>
                <w:sz w:val="18"/>
                <w:szCs w:val="18"/>
              </w:rPr>
            </w:pPr>
            <w:r w:rsidRPr="007E458F">
              <w:rPr>
                <w:rFonts w:ascii="MillerText" w:hAnsi="MillerText"/>
                <w:i/>
                <w:iCs/>
                <w:color w:val="000000" w:themeColor="text1"/>
                <w:sz w:val="18"/>
                <w:szCs w:val="18"/>
              </w:rPr>
              <w:t>Assumptions:</w:t>
            </w:r>
          </w:p>
          <w:p w14:paraId="4D48B0E2" w14:textId="77777777" w:rsidR="008E48AE" w:rsidRPr="007E458F" w:rsidRDefault="008E48AE" w:rsidP="008E48AE">
            <w:pPr>
              <w:spacing w:before="57" w:after="57"/>
              <w:rPr>
                <w:rFonts w:ascii="MillerText" w:hAnsi="MillerText"/>
                <w:i/>
                <w:iCs/>
                <w:color w:val="000000" w:themeColor="text1"/>
                <w:sz w:val="18"/>
                <w:szCs w:val="18"/>
              </w:rPr>
            </w:pPr>
          </w:p>
          <w:p w14:paraId="78B6A35E" w14:textId="77777777" w:rsidR="008E48AE" w:rsidRPr="007E458F" w:rsidRDefault="008E48AE" w:rsidP="008E48AE">
            <w:pPr>
              <w:spacing w:before="57" w:after="57"/>
              <w:rPr>
                <w:rFonts w:ascii="MillerText" w:hAnsi="MillerText"/>
                <w:i/>
                <w:iCs/>
                <w:color w:val="000000" w:themeColor="text1"/>
                <w:sz w:val="18"/>
                <w:szCs w:val="18"/>
              </w:rPr>
            </w:pPr>
          </w:p>
          <w:p w14:paraId="4DDCAE67" w14:textId="77777777" w:rsidR="008E48AE" w:rsidRPr="007E458F" w:rsidRDefault="008E48AE" w:rsidP="008E48AE">
            <w:pPr>
              <w:spacing w:before="57" w:after="57"/>
              <w:rPr>
                <w:rFonts w:ascii="MillerText" w:hAnsi="MillerText"/>
                <w:i/>
                <w:iCs/>
                <w:color w:val="000000" w:themeColor="text1"/>
                <w:sz w:val="18"/>
                <w:szCs w:val="18"/>
              </w:rPr>
            </w:pPr>
            <w:r w:rsidRPr="007E458F">
              <w:rPr>
                <w:rFonts w:ascii="MillerText" w:hAnsi="MillerText"/>
                <w:i/>
                <w:iCs/>
                <w:color w:val="000000" w:themeColor="text1"/>
                <w:sz w:val="18"/>
                <w:szCs w:val="18"/>
              </w:rPr>
              <w:t>Risks and mitigations:</w:t>
            </w:r>
          </w:p>
          <w:p w14:paraId="32431AD8" w14:textId="77777777" w:rsidR="008E48AE" w:rsidRPr="007E458F" w:rsidRDefault="008E48AE" w:rsidP="008E48AE">
            <w:pPr>
              <w:spacing w:before="57" w:after="57"/>
              <w:rPr>
                <w:rFonts w:ascii="MillerText" w:hAnsi="MillerText"/>
                <w:i/>
                <w:iCs/>
                <w:color w:val="000000" w:themeColor="text1"/>
                <w:sz w:val="18"/>
                <w:szCs w:val="18"/>
              </w:rPr>
            </w:pPr>
          </w:p>
          <w:p w14:paraId="72FABDBF" w14:textId="6B84EC7D" w:rsidR="008E48AE" w:rsidRPr="007E458F" w:rsidRDefault="008E48AE" w:rsidP="008E48AE">
            <w:pPr>
              <w:spacing w:before="57" w:after="57"/>
              <w:rPr>
                <w:rFonts w:ascii="MillerText" w:hAnsi="MillerText"/>
                <w:i/>
                <w:iCs/>
                <w:color w:val="000000" w:themeColor="text1"/>
                <w:sz w:val="18"/>
                <w:szCs w:val="18"/>
              </w:rPr>
            </w:pPr>
          </w:p>
        </w:tc>
        <w:tc>
          <w:tcPr>
            <w:tcW w:w="2552" w:type="dxa"/>
            <w:tcBorders>
              <w:right w:val="single" w:sz="12" w:space="0" w:color="auto"/>
            </w:tcBorders>
            <w:shd w:val="clear" w:color="auto" w:fill="EEEEEE"/>
          </w:tcPr>
          <w:p w14:paraId="05354940" w14:textId="77777777" w:rsidR="008E48AE" w:rsidRPr="007E458F" w:rsidRDefault="008E48AE" w:rsidP="008E48AE">
            <w:pPr>
              <w:spacing w:before="57" w:after="57"/>
              <w:rPr>
                <w:rFonts w:ascii="MillerText" w:hAnsi="MillerText"/>
                <w:i/>
                <w:iCs/>
                <w:color w:val="000000" w:themeColor="text1"/>
                <w:sz w:val="18"/>
                <w:szCs w:val="18"/>
              </w:rPr>
            </w:pPr>
            <w:r w:rsidRPr="007E458F">
              <w:rPr>
                <w:rFonts w:ascii="MillerText" w:hAnsi="MillerText"/>
                <w:i/>
                <w:iCs/>
                <w:color w:val="000000" w:themeColor="text1"/>
                <w:sz w:val="18"/>
                <w:szCs w:val="18"/>
              </w:rPr>
              <w:t>Assumptions:</w:t>
            </w:r>
          </w:p>
          <w:p w14:paraId="6847DC50" w14:textId="77777777" w:rsidR="008E48AE" w:rsidRPr="007E458F" w:rsidRDefault="008E48AE" w:rsidP="008E48AE">
            <w:pPr>
              <w:spacing w:before="57" w:after="57"/>
              <w:rPr>
                <w:rFonts w:ascii="MillerText" w:hAnsi="MillerText"/>
                <w:i/>
                <w:iCs/>
                <w:color w:val="000000" w:themeColor="text1"/>
                <w:sz w:val="18"/>
                <w:szCs w:val="18"/>
              </w:rPr>
            </w:pPr>
          </w:p>
          <w:p w14:paraId="27DBCE84" w14:textId="77777777" w:rsidR="008E48AE" w:rsidRPr="007E458F" w:rsidRDefault="008E48AE" w:rsidP="008E48AE">
            <w:pPr>
              <w:spacing w:before="57" w:after="57"/>
              <w:rPr>
                <w:rFonts w:ascii="MillerText" w:hAnsi="MillerText"/>
                <w:i/>
                <w:iCs/>
                <w:color w:val="000000" w:themeColor="text1"/>
                <w:sz w:val="18"/>
                <w:szCs w:val="18"/>
              </w:rPr>
            </w:pPr>
          </w:p>
          <w:p w14:paraId="6C0A74CE" w14:textId="77777777" w:rsidR="008E48AE" w:rsidRPr="007E458F" w:rsidRDefault="008E48AE" w:rsidP="008E48AE">
            <w:pPr>
              <w:spacing w:before="57" w:after="57"/>
              <w:rPr>
                <w:rFonts w:ascii="MillerText" w:hAnsi="MillerText"/>
                <w:i/>
                <w:iCs/>
                <w:color w:val="000000" w:themeColor="text1"/>
                <w:sz w:val="18"/>
                <w:szCs w:val="18"/>
              </w:rPr>
            </w:pPr>
            <w:r w:rsidRPr="007E458F">
              <w:rPr>
                <w:rFonts w:ascii="MillerText" w:hAnsi="MillerText"/>
                <w:i/>
                <w:iCs/>
                <w:color w:val="000000" w:themeColor="text1"/>
                <w:sz w:val="18"/>
                <w:szCs w:val="18"/>
              </w:rPr>
              <w:t>Risks and mitigations:</w:t>
            </w:r>
          </w:p>
          <w:p w14:paraId="12403C4D" w14:textId="77777777" w:rsidR="008E48AE" w:rsidRPr="007E458F" w:rsidRDefault="008E48AE" w:rsidP="008E48AE">
            <w:pPr>
              <w:spacing w:before="57" w:after="57"/>
              <w:rPr>
                <w:rFonts w:ascii="MillerText" w:hAnsi="MillerText"/>
                <w:i/>
                <w:iCs/>
                <w:color w:val="000000" w:themeColor="text1"/>
                <w:sz w:val="18"/>
                <w:szCs w:val="18"/>
              </w:rPr>
            </w:pPr>
          </w:p>
          <w:p w14:paraId="23F09BEB" w14:textId="77777777" w:rsidR="008E48AE" w:rsidRPr="007E458F" w:rsidRDefault="008E48AE" w:rsidP="008E48AE">
            <w:pPr>
              <w:spacing w:before="57" w:after="57"/>
              <w:rPr>
                <w:rFonts w:ascii="MillerText" w:hAnsi="MillerText"/>
                <w:i/>
                <w:iCs/>
                <w:color w:val="000000" w:themeColor="text1"/>
                <w:sz w:val="18"/>
                <w:szCs w:val="18"/>
              </w:rPr>
            </w:pPr>
          </w:p>
        </w:tc>
        <w:tc>
          <w:tcPr>
            <w:tcW w:w="2410" w:type="dxa"/>
            <w:tcBorders>
              <w:left w:val="single" w:sz="12" w:space="0" w:color="auto"/>
            </w:tcBorders>
            <w:shd w:val="clear" w:color="auto" w:fill="EEEEEE"/>
          </w:tcPr>
          <w:p w14:paraId="0088E034" w14:textId="77777777" w:rsidR="008E48AE" w:rsidRPr="007E458F" w:rsidRDefault="008E48AE" w:rsidP="008E48AE">
            <w:pPr>
              <w:spacing w:before="57" w:after="57"/>
              <w:rPr>
                <w:rFonts w:ascii="MillerText" w:hAnsi="MillerText"/>
                <w:i/>
                <w:iCs/>
                <w:color w:val="000000" w:themeColor="text1"/>
                <w:sz w:val="18"/>
                <w:szCs w:val="18"/>
              </w:rPr>
            </w:pPr>
            <w:r w:rsidRPr="007E458F">
              <w:rPr>
                <w:rFonts w:ascii="MillerText" w:hAnsi="MillerText"/>
                <w:i/>
                <w:iCs/>
                <w:color w:val="000000" w:themeColor="text1"/>
                <w:sz w:val="18"/>
                <w:szCs w:val="18"/>
              </w:rPr>
              <w:t>Assumptions:</w:t>
            </w:r>
          </w:p>
          <w:p w14:paraId="1E0DD980" w14:textId="77777777" w:rsidR="008E48AE" w:rsidRPr="007E458F" w:rsidRDefault="008E48AE" w:rsidP="008E48AE">
            <w:pPr>
              <w:spacing w:before="57" w:after="57"/>
              <w:rPr>
                <w:rFonts w:ascii="MillerText" w:hAnsi="MillerText"/>
                <w:i/>
                <w:iCs/>
                <w:color w:val="000000" w:themeColor="text1"/>
                <w:sz w:val="18"/>
                <w:szCs w:val="18"/>
              </w:rPr>
            </w:pPr>
          </w:p>
          <w:p w14:paraId="145DB63B" w14:textId="77777777" w:rsidR="008E48AE" w:rsidRPr="007E458F" w:rsidRDefault="008E48AE" w:rsidP="008E48AE">
            <w:pPr>
              <w:spacing w:before="57" w:after="57"/>
              <w:rPr>
                <w:rFonts w:ascii="MillerText" w:hAnsi="MillerText"/>
                <w:i/>
                <w:iCs/>
                <w:color w:val="000000" w:themeColor="text1"/>
                <w:sz w:val="18"/>
                <w:szCs w:val="18"/>
              </w:rPr>
            </w:pPr>
          </w:p>
          <w:p w14:paraId="202232AA" w14:textId="77777777" w:rsidR="008E48AE" w:rsidRPr="007E458F" w:rsidRDefault="008E48AE" w:rsidP="008E48AE">
            <w:pPr>
              <w:spacing w:before="57" w:after="57"/>
              <w:rPr>
                <w:rFonts w:ascii="MillerText" w:hAnsi="MillerText"/>
                <w:i/>
                <w:iCs/>
                <w:color w:val="000000" w:themeColor="text1"/>
                <w:sz w:val="18"/>
                <w:szCs w:val="18"/>
              </w:rPr>
            </w:pPr>
            <w:r w:rsidRPr="007E458F">
              <w:rPr>
                <w:rFonts w:ascii="MillerText" w:hAnsi="MillerText"/>
                <w:i/>
                <w:iCs/>
                <w:color w:val="000000" w:themeColor="text1"/>
                <w:sz w:val="18"/>
                <w:szCs w:val="18"/>
              </w:rPr>
              <w:t>Risks and mitigations:</w:t>
            </w:r>
          </w:p>
          <w:p w14:paraId="1CFEE268" w14:textId="77777777" w:rsidR="008E48AE" w:rsidRPr="007E458F" w:rsidRDefault="008E48AE" w:rsidP="008E48AE">
            <w:pPr>
              <w:spacing w:before="57" w:after="57"/>
              <w:rPr>
                <w:rFonts w:ascii="MillerText" w:hAnsi="MillerText"/>
                <w:i/>
                <w:iCs/>
                <w:color w:val="000000" w:themeColor="text1"/>
                <w:sz w:val="18"/>
                <w:szCs w:val="18"/>
              </w:rPr>
            </w:pPr>
          </w:p>
          <w:p w14:paraId="18FD3C3F" w14:textId="77777777" w:rsidR="008E48AE" w:rsidRPr="007E458F" w:rsidRDefault="008E48AE" w:rsidP="008E48AE">
            <w:pPr>
              <w:spacing w:before="57" w:after="57"/>
              <w:rPr>
                <w:rFonts w:ascii="MillerText" w:hAnsi="MillerText"/>
                <w:i/>
                <w:iCs/>
                <w:color w:val="000000" w:themeColor="text1"/>
                <w:sz w:val="18"/>
                <w:szCs w:val="18"/>
              </w:rPr>
            </w:pPr>
          </w:p>
        </w:tc>
        <w:tc>
          <w:tcPr>
            <w:tcW w:w="2551" w:type="dxa"/>
            <w:shd w:val="clear" w:color="auto" w:fill="EEEEEE"/>
          </w:tcPr>
          <w:p w14:paraId="3BA5366A" w14:textId="77777777" w:rsidR="008E48AE" w:rsidRPr="007E458F" w:rsidRDefault="008E48AE" w:rsidP="008E48AE">
            <w:pPr>
              <w:spacing w:before="57" w:after="57"/>
              <w:rPr>
                <w:rFonts w:ascii="MillerText" w:hAnsi="MillerText"/>
                <w:i/>
                <w:iCs/>
                <w:color w:val="000000" w:themeColor="text1"/>
                <w:sz w:val="18"/>
                <w:szCs w:val="18"/>
              </w:rPr>
            </w:pPr>
            <w:r w:rsidRPr="007E458F">
              <w:rPr>
                <w:rFonts w:ascii="MillerText" w:hAnsi="MillerText"/>
                <w:i/>
                <w:iCs/>
                <w:color w:val="000000" w:themeColor="text1"/>
                <w:sz w:val="18"/>
                <w:szCs w:val="18"/>
              </w:rPr>
              <w:t>Assumptions:</w:t>
            </w:r>
          </w:p>
          <w:p w14:paraId="4C255EB1" w14:textId="77777777" w:rsidR="008E48AE" w:rsidRPr="007E458F" w:rsidRDefault="008E48AE" w:rsidP="008E48AE">
            <w:pPr>
              <w:spacing w:before="57" w:after="57"/>
              <w:rPr>
                <w:rFonts w:ascii="MillerText" w:hAnsi="MillerText"/>
                <w:i/>
                <w:iCs/>
                <w:color w:val="000000" w:themeColor="text1"/>
                <w:sz w:val="18"/>
                <w:szCs w:val="18"/>
              </w:rPr>
            </w:pPr>
          </w:p>
          <w:p w14:paraId="50AE9281" w14:textId="77777777" w:rsidR="008E48AE" w:rsidRPr="007E458F" w:rsidRDefault="008E48AE" w:rsidP="008E48AE">
            <w:pPr>
              <w:spacing w:before="57" w:after="57"/>
              <w:rPr>
                <w:rFonts w:ascii="MillerText" w:hAnsi="MillerText"/>
                <w:i/>
                <w:iCs/>
                <w:color w:val="000000" w:themeColor="text1"/>
                <w:sz w:val="18"/>
                <w:szCs w:val="18"/>
              </w:rPr>
            </w:pPr>
          </w:p>
          <w:p w14:paraId="683D6CA7" w14:textId="77777777" w:rsidR="008E48AE" w:rsidRPr="007E458F" w:rsidRDefault="008E48AE" w:rsidP="008E48AE">
            <w:pPr>
              <w:spacing w:before="57" w:after="57"/>
              <w:rPr>
                <w:rFonts w:ascii="MillerText" w:hAnsi="MillerText"/>
                <w:i/>
                <w:iCs/>
                <w:color w:val="000000" w:themeColor="text1"/>
                <w:sz w:val="18"/>
                <w:szCs w:val="18"/>
              </w:rPr>
            </w:pPr>
            <w:r w:rsidRPr="007E458F">
              <w:rPr>
                <w:rFonts w:ascii="MillerText" w:hAnsi="MillerText"/>
                <w:i/>
                <w:iCs/>
                <w:color w:val="000000" w:themeColor="text1"/>
                <w:sz w:val="18"/>
                <w:szCs w:val="18"/>
              </w:rPr>
              <w:t>Risks and mitigations:</w:t>
            </w:r>
          </w:p>
          <w:p w14:paraId="6422B319" w14:textId="77777777" w:rsidR="008E48AE" w:rsidRPr="007E458F" w:rsidRDefault="008E48AE" w:rsidP="008E48AE">
            <w:pPr>
              <w:spacing w:before="57" w:after="57"/>
              <w:rPr>
                <w:rFonts w:ascii="MillerText" w:hAnsi="MillerText"/>
                <w:i/>
                <w:iCs/>
                <w:color w:val="000000" w:themeColor="text1"/>
                <w:sz w:val="18"/>
                <w:szCs w:val="18"/>
              </w:rPr>
            </w:pPr>
          </w:p>
          <w:p w14:paraId="45FCFC5A" w14:textId="77777777" w:rsidR="008E48AE" w:rsidRPr="007E458F" w:rsidRDefault="008E48AE" w:rsidP="008E48AE">
            <w:pPr>
              <w:spacing w:before="57" w:after="57"/>
              <w:rPr>
                <w:rFonts w:ascii="MillerText" w:hAnsi="MillerText"/>
                <w:i/>
                <w:iCs/>
                <w:color w:val="000000" w:themeColor="text1"/>
                <w:sz w:val="18"/>
                <w:szCs w:val="18"/>
              </w:rPr>
            </w:pPr>
          </w:p>
        </w:tc>
      </w:tr>
      <w:tr w:rsidR="008E48AE" w:rsidRPr="00385D56" w14:paraId="691BB846" w14:textId="77777777" w:rsidTr="00B71C10">
        <w:tc>
          <w:tcPr>
            <w:tcW w:w="3823" w:type="dxa"/>
            <w:gridSpan w:val="2"/>
            <w:shd w:val="clear" w:color="auto" w:fill="E8E3DB"/>
          </w:tcPr>
          <w:p w14:paraId="113FFBA7" w14:textId="54FC0918" w:rsidR="008E48AE" w:rsidRPr="00702EF6" w:rsidRDefault="008E48AE" w:rsidP="008E48AE">
            <w:pPr>
              <w:spacing w:before="57" w:after="57"/>
              <w:rPr>
                <w:rFonts w:ascii="MillerText" w:hAnsi="MillerText"/>
                <w:sz w:val="18"/>
                <w:szCs w:val="18"/>
              </w:rPr>
            </w:pPr>
            <w:r>
              <w:rPr>
                <w:rFonts w:ascii="MillerText" w:hAnsi="MillerText"/>
                <w:b/>
                <w:bCs/>
                <w:sz w:val="18"/>
                <w:szCs w:val="18"/>
              </w:rPr>
              <w:t>8. With whom and how will you share this?</w:t>
            </w:r>
          </w:p>
        </w:tc>
        <w:tc>
          <w:tcPr>
            <w:tcW w:w="11623" w:type="dxa"/>
            <w:gridSpan w:val="5"/>
            <w:shd w:val="clear" w:color="auto" w:fill="E8E3DB"/>
          </w:tcPr>
          <w:p w14:paraId="67880B05" w14:textId="15D92B50" w:rsidR="008E48AE" w:rsidRPr="006035D8" w:rsidRDefault="004A5DE0" w:rsidP="008E48AE">
            <w:pPr>
              <w:spacing w:before="57" w:after="57"/>
              <w:jc w:val="center"/>
              <w:rPr>
                <w:rFonts w:ascii="MillerText" w:hAnsi="MillerText"/>
                <w:i/>
                <w:iCs/>
                <w:sz w:val="18"/>
                <w:szCs w:val="18"/>
              </w:rPr>
            </w:pPr>
            <w:r>
              <w:rPr>
                <w:rFonts w:ascii="MillerText" w:hAnsi="MillerText"/>
                <w:i/>
                <w:iCs/>
                <w:sz w:val="18"/>
                <w:szCs w:val="18"/>
              </w:rPr>
              <w:t xml:space="preserve">Develop </w:t>
            </w:r>
            <w:r w:rsidR="008E48AE" w:rsidRPr="006035D8">
              <w:rPr>
                <w:rFonts w:ascii="MillerText" w:hAnsi="MillerText"/>
                <w:i/>
                <w:iCs/>
                <w:sz w:val="18"/>
                <w:szCs w:val="18"/>
              </w:rPr>
              <w:t>your stakeholder engagement strategy</w:t>
            </w:r>
          </w:p>
        </w:tc>
      </w:tr>
    </w:tbl>
    <w:p w14:paraId="20E37146" w14:textId="77777777" w:rsidR="006B7E58" w:rsidRDefault="006B7E58" w:rsidP="0063679E"/>
    <w:p w14:paraId="2EDF15C6" w14:textId="43153D74" w:rsidR="007001BC" w:rsidRDefault="007001BC" w:rsidP="0063679E">
      <w:pPr>
        <w:sectPr w:rsidR="007001BC" w:rsidSect="007E458F">
          <w:headerReference w:type="default" r:id="rId12"/>
          <w:pgSz w:w="16838" w:h="11906" w:orient="landscape"/>
          <w:pgMar w:top="720" w:right="720" w:bottom="578" w:left="720" w:header="709" w:footer="709" w:gutter="0"/>
          <w:cols w:space="708"/>
          <w:docGrid w:linePitch="360"/>
        </w:sectPr>
      </w:pPr>
    </w:p>
    <w:p w14:paraId="1D16E055" w14:textId="08A6F0B8" w:rsidR="00C03AA0" w:rsidRPr="006929F2" w:rsidRDefault="000260B9" w:rsidP="000260B9">
      <w:pPr>
        <w:pStyle w:val="Heading4"/>
      </w:pPr>
      <w:bookmarkStart w:id="4" w:name="_Toc134449857"/>
      <w:r w:rsidRPr="006929F2">
        <w:lastRenderedPageBreak/>
        <w:t>ADDITIONAL RESOURCES</w:t>
      </w:r>
      <w:bookmarkEnd w:id="4"/>
    </w:p>
    <w:p w14:paraId="076AE0AB" w14:textId="46BB2AB8" w:rsidR="003468CB" w:rsidRPr="000260B9" w:rsidRDefault="000959C1" w:rsidP="003468CB">
      <w:pPr>
        <w:rPr>
          <w:rFonts w:ascii="MillerText" w:hAnsi="MillerText"/>
          <w:sz w:val="18"/>
          <w:szCs w:val="18"/>
        </w:rPr>
      </w:pPr>
      <w:r w:rsidRPr="000260B9">
        <w:rPr>
          <w:rFonts w:ascii="MillerText" w:hAnsi="MillerText"/>
          <w:sz w:val="18"/>
          <w:szCs w:val="18"/>
        </w:rPr>
        <w:t>We have selected further online resources to support you in creating a theory of change.</w:t>
      </w:r>
    </w:p>
    <w:p w14:paraId="05AB43BA" w14:textId="40948C68" w:rsidR="003468CB" w:rsidRPr="006929F2" w:rsidRDefault="005B5856" w:rsidP="000260B9">
      <w:pPr>
        <w:pStyle w:val="Heading5"/>
      </w:pPr>
      <w:bookmarkStart w:id="5" w:name="_Toc134449858"/>
      <w:r w:rsidRPr="006929F2">
        <w:t>Related documents</w:t>
      </w:r>
      <w:bookmarkEnd w:id="5"/>
    </w:p>
    <w:p w14:paraId="3C025A77" w14:textId="77777777" w:rsidR="000B6F4F" w:rsidRDefault="00000000" w:rsidP="000B6F4F">
      <w:pPr>
        <w:pStyle w:val="ListParagraph"/>
        <w:numPr>
          <w:ilvl w:val="0"/>
          <w:numId w:val="23"/>
        </w:numPr>
        <w:spacing w:after="57" w:line="240" w:lineRule="auto"/>
        <w:rPr>
          <w:rFonts w:ascii="MillerText" w:hAnsi="MillerText"/>
          <w:sz w:val="18"/>
          <w:szCs w:val="18"/>
        </w:rPr>
      </w:pPr>
      <w:hyperlink r:id="rId13" w:history="1">
        <w:r w:rsidR="000B6F4F" w:rsidRPr="000B6F4F">
          <w:rPr>
            <w:rStyle w:val="Hyperlink"/>
            <w:rFonts w:ascii="MillerText" w:hAnsi="MillerText"/>
            <w:sz w:val="18"/>
            <w:szCs w:val="18"/>
          </w:rPr>
          <w:t>Creating your Theory of Change</w:t>
        </w:r>
      </w:hyperlink>
    </w:p>
    <w:p w14:paraId="6B625724" w14:textId="75CFB291" w:rsidR="00E603CF" w:rsidRPr="000B6F4F" w:rsidRDefault="00000000" w:rsidP="000B6F4F">
      <w:pPr>
        <w:pStyle w:val="ListParagraph"/>
        <w:numPr>
          <w:ilvl w:val="0"/>
          <w:numId w:val="23"/>
        </w:numPr>
        <w:spacing w:after="57" w:line="240" w:lineRule="auto"/>
        <w:rPr>
          <w:rFonts w:ascii="MillerText" w:hAnsi="MillerText"/>
          <w:sz w:val="18"/>
          <w:szCs w:val="18"/>
        </w:rPr>
      </w:pPr>
      <w:hyperlink r:id="rId14" w:anchor="parts" w:history="1">
        <w:r w:rsidR="00E603CF" w:rsidRPr="000B6F4F">
          <w:rPr>
            <w:rStyle w:val="Hyperlink"/>
            <w:rFonts w:ascii="MillerText" w:hAnsi="MillerText"/>
            <w:sz w:val="18"/>
            <w:szCs w:val="18"/>
          </w:rPr>
          <w:t>Theory of Change Resources</w:t>
        </w:r>
      </w:hyperlink>
      <w:r w:rsidR="00E603CF" w:rsidRPr="000B6F4F">
        <w:rPr>
          <w:rFonts w:ascii="MillerText" w:hAnsi="MillerText"/>
          <w:sz w:val="18"/>
          <w:szCs w:val="18"/>
        </w:rPr>
        <w:t xml:space="preserve"> </w:t>
      </w:r>
    </w:p>
    <w:p w14:paraId="36B5E169" w14:textId="77777777" w:rsidR="00E603CF" w:rsidRPr="000260B9" w:rsidRDefault="00E603CF" w:rsidP="000B6F4F">
      <w:pPr>
        <w:numPr>
          <w:ilvl w:val="1"/>
          <w:numId w:val="23"/>
        </w:numPr>
        <w:spacing w:after="57" w:line="240" w:lineRule="auto"/>
        <w:rPr>
          <w:rFonts w:ascii="MillerText" w:eastAsia="Times New Roman" w:hAnsi="MillerText" w:cstheme="minorHAnsi"/>
          <w:color w:val="3C3C3C"/>
          <w:sz w:val="18"/>
          <w:szCs w:val="18"/>
          <w:lang w:eastAsia="en-AU"/>
        </w:rPr>
      </w:pPr>
      <w:r w:rsidRPr="000260B9">
        <w:rPr>
          <w:rFonts w:ascii="MillerText" w:eastAsia="Times New Roman" w:hAnsi="MillerText" w:cstheme="minorHAnsi"/>
          <w:color w:val="3C3C3C"/>
          <w:sz w:val="18"/>
          <w:szCs w:val="18"/>
          <w:lang w:eastAsia="en-AU"/>
        </w:rPr>
        <w:t>Part one, covered in this entry, </w:t>
      </w:r>
      <w:hyperlink r:id="rId15" w:tgtFrame="_blank" w:tooltip="introduces theory of change work" w:history="1">
        <w:r w:rsidRPr="000260B9">
          <w:rPr>
            <w:rStyle w:val="Hyperlink"/>
            <w:rFonts w:ascii="MillerText" w:eastAsia="Times New Roman" w:hAnsi="MillerText" w:cstheme="minorHAnsi"/>
            <w:b/>
            <w:bCs/>
            <w:color w:val="63771F"/>
            <w:sz w:val="18"/>
            <w:szCs w:val="18"/>
            <w:lang w:eastAsia="en-AU"/>
          </w:rPr>
          <w:t>introduces theory of change work</w:t>
        </w:r>
      </w:hyperlink>
      <w:r w:rsidRPr="000260B9">
        <w:rPr>
          <w:rFonts w:ascii="MillerText" w:eastAsia="Times New Roman" w:hAnsi="MillerText" w:cstheme="minorHAnsi"/>
          <w:color w:val="3C3C3C"/>
          <w:sz w:val="18"/>
          <w:szCs w:val="18"/>
          <w:lang w:eastAsia="en-AU"/>
        </w:rPr>
        <w:t> including its benefits, considerations and limitations. </w:t>
      </w:r>
    </w:p>
    <w:p w14:paraId="7A95512F" w14:textId="77777777" w:rsidR="00E603CF" w:rsidRPr="000260B9" w:rsidRDefault="00E603CF" w:rsidP="000B6F4F">
      <w:pPr>
        <w:numPr>
          <w:ilvl w:val="1"/>
          <w:numId w:val="23"/>
        </w:numPr>
        <w:spacing w:after="57" w:line="240" w:lineRule="auto"/>
        <w:rPr>
          <w:rFonts w:ascii="MillerText" w:eastAsia="Times New Roman" w:hAnsi="MillerText" w:cstheme="minorHAnsi"/>
          <w:color w:val="3C3C3C"/>
          <w:sz w:val="18"/>
          <w:szCs w:val="18"/>
          <w:lang w:eastAsia="en-AU"/>
        </w:rPr>
      </w:pPr>
      <w:r w:rsidRPr="000260B9">
        <w:rPr>
          <w:rFonts w:ascii="MillerText" w:eastAsia="Times New Roman" w:hAnsi="MillerText" w:cstheme="minorHAnsi"/>
          <w:color w:val="3C3C3C"/>
          <w:sz w:val="18"/>
          <w:szCs w:val="18"/>
          <w:lang w:eastAsia="en-AU"/>
        </w:rPr>
        <w:t>Part two delivers </w:t>
      </w:r>
      <w:hyperlink r:id="rId16" w:tgtFrame="_blank" w:tooltip="Step-by-step theory of change guidance" w:history="1">
        <w:r w:rsidRPr="000260B9">
          <w:rPr>
            <w:rStyle w:val="Hyperlink"/>
            <w:rFonts w:ascii="MillerText" w:eastAsia="Times New Roman" w:hAnsi="MillerText" w:cstheme="minorHAnsi"/>
            <w:b/>
            <w:bCs/>
            <w:color w:val="63771F"/>
            <w:sz w:val="18"/>
            <w:szCs w:val="18"/>
            <w:lang w:eastAsia="en-AU"/>
          </w:rPr>
          <w:t>step-by-step guidance</w:t>
        </w:r>
      </w:hyperlink>
      <w:r w:rsidRPr="000260B9">
        <w:rPr>
          <w:rFonts w:ascii="MillerText" w:eastAsia="Times New Roman" w:hAnsi="MillerText" w:cstheme="minorHAnsi"/>
          <w:color w:val="3C3C3C"/>
          <w:sz w:val="18"/>
          <w:szCs w:val="18"/>
          <w:lang w:eastAsia="en-AU"/>
        </w:rPr>
        <w:t> — including considerations, exercises and examples — to aid program leaders in articulating and documenting a useful, equitable theory of change. </w:t>
      </w:r>
    </w:p>
    <w:p w14:paraId="4D586252" w14:textId="77777777" w:rsidR="00E603CF" w:rsidRPr="000260B9" w:rsidRDefault="00E603CF" w:rsidP="000B6F4F">
      <w:pPr>
        <w:numPr>
          <w:ilvl w:val="1"/>
          <w:numId w:val="23"/>
        </w:numPr>
        <w:spacing w:after="57" w:line="240" w:lineRule="auto"/>
        <w:rPr>
          <w:rFonts w:ascii="MillerText" w:eastAsia="Times New Roman" w:hAnsi="MillerText" w:cstheme="minorHAnsi"/>
          <w:color w:val="3C3C3C"/>
          <w:sz w:val="18"/>
          <w:szCs w:val="18"/>
          <w:lang w:eastAsia="en-AU"/>
        </w:rPr>
      </w:pPr>
      <w:r w:rsidRPr="000260B9">
        <w:rPr>
          <w:rFonts w:ascii="MillerText" w:eastAsia="Times New Roman" w:hAnsi="MillerText" w:cstheme="minorHAnsi"/>
          <w:color w:val="3C3C3C"/>
          <w:sz w:val="18"/>
          <w:szCs w:val="18"/>
          <w:lang w:eastAsia="en-AU"/>
        </w:rPr>
        <w:t>Part three offers </w:t>
      </w:r>
      <w:hyperlink r:id="rId17" w:tgtFrame="_blank" w:tooltip="fillable theory of change templates" w:history="1">
        <w:r w:rsidRPr="000260B9">
          <w:rPr>
            <w:rStyle w:val="Hyperlink"/>
            <w:rFonts w:ascii="MillerText" w:eastAsia="Times New Roman" w:hAnsi="MillerText" w:cstheme="minorHAnsi"/>
            <w:b/>
            <w:bCs/>
            <w:color w:val="63771F"/>
            <w:sz w:val="18"/>
            <w:szCs w:val="18"/>
            <w:lang w:eastAsia="en-AU"/>
          </w:rPr>
          <w:t>fillable theory of change templates</w:t>
        </w:r>
      </w:hyperlink>
      <w:r w:rsidRPr="000260B9">
        <w:rPr>
          <w:rFonts w:ascii="MillerText" w:eastAsia="Times New Roman" w:hAnsi="MillerText" w:cstheme="minorHAnsi"/>
          <w:color w:val="3C3C3C"/>
          <w:sz w:val="18"/>
          <w:szCs w:val="18"/>
          <w:lang w:eastAsia="en-AU"/>
        </w:rPr>
        <w:t> that can help teams record their theory of change components, assumptions and audiences. </w:t>
      </w:r>
    </w:p>
    <w:p w14:paraId="52C0D382" w14:textId="77777777" w:rsidR="00E603CF" w:rsidRPr="000260B9" w:rsidRDefault="00E603CF" w:rsidP="000B6F4F">
      <w:pPr>
        <w:numPr>
          <w:ilvl w:val="1"/>
          <w:numId w:val="23"/>
        </w:numPr>
        <w:spacing w:after="57" w:line="240" w:lineRule="auto"/>
        <w:rPr>
          <w:rFonts w:ascii="MillerText" w:eastAsia="Times New Roman" w:hAnsi="MillerText" w:cstheme="minorHAnsi"/>
          <w:color w:val="3C3C3C"/>
          <w:sz w:val="18"/>
          <w:szCs w:val="18"/>
          <w:lang w:eastAsia="en-AU"/>
        </w:rPr>
      </w:pPr>
      <w:r w:rsidRPr="000260B9">
        <w:rPr>
          <w:rFonts w:ascii="MillerText" w:eastAsia="Times New Roman" w:hAnsi="MillerText" w:cstheme="minorHAnsi"/>
          <w:color w:val="3C3C3C"/>
          <w:sz w:val="18"/>
          <w:szCs w:val="18"/>
          <w:lang w:eastAsia="en-AU"/>
        </w:rPr>
        <w:t>Part four offers </w:t>
      </w:r>
      <w:hyperlink r:id="rId18" w:tgtFrame="_blank" w:tooltip="examples of theory of change models" w:history="1">
        <w:r w:rsidRPr="000260B9">
          <w:rPr>
            <w:rStyle w:val="Hyperlink"/>
            <w:rFonts w:ascii="MillerText" w:eastAsia="Times New Roman" w:hAnsi="MillerText" w:cstheme="minorHAnsi"/>
            <w:b/>
            <w:bCs/>
            <w:color w:val="63771F"/>
            <w:sz w:val="18"/>
            <w:szCs w:val="18"/>
            <w:lang w:eastAsia="en-AU"/>
          </w:rPr>
          <w:t>examples of theory of change models</w:t>
        </w:r>
      </w:hyperlink>
      <w:r w:rsidRPr="000260B9">
        <w:rPr>
          <w:rFonts w:ascii="MillerText" w:eastAsia="Times New Roman" w:hAnsi="MillerText" w:cstheme="minorHAnsi"/>
          <w:color w:val="3C3C3C"/>
          <w:sz w:val="18"/>
          <w:szCs w:val="18"/>
          <w:lang w:eastAsia="en-AU"/>
        </w:rPr>
        <w:t>.</w:t>
      </w:r>
    </w:p>
    <w:p w14:paraId="5ABF2598" w14:textId="27BB6FEE" w:rsidR="005E0E58" w:rsidRPr="000B6F4F" w:rsidRDefault="005E0E58" w:rsidP="000B6F4F">
      <w:pPr>
        <w:spacing w:after="57" w:line="240" w:lineRule="auto"/>
        <w:rPr>
          <w:rFonts w:ascii="MillerText" w:hAnsi="MillerText"/>
          <w:sz w:val="18"/>
          <w:szCs w:val="18"/>
        </w:rPr>
      </w:pPr>
    </w:p>
    <w:p w14:paraId="02885E98" w14:textId="223EC35F" w:rsidR="003468CB" w:rsidRPr="006929F2" w:rsidRDefault="005B5856" w:rsidP="000260B9">
      <w:pPr>
        <w:pStyle w:val="Heading5"/>
      </w:pPr>
      <w:bookmarkStart w:id="6" w:name="_Toc134449859"/>
      <w:r w:rsidRPr="006929F2">
        <w:t>R</w:t>
      </w:r>
      <w:r w:rsidR="00A349EC" w:rsidRPr="006929F2">
        <w:t>elated websites</w:t>
      </w:r>
      <w:bookmarkEnd w:id="6"/>
    </w:p>
    <w:p w14:paraId="042A7574" w14:textId="1D6CAD3C" w:rsidR="00C03AA0" w:rsidRPr="00990CD4" w:rsidRDefault="00000000" w:rsidP="00990CD4">
      <w:pPr>
        <w:pStyle w:val="ListParagraph"/>
        <w:numPr>
          <w:ilvl w:val="0"/>
          <w:numId w:val="21"/>
        </w:numPr>
        <w:spacing w:after="57"/>
        <w:rPr>
          <w:rFonts w:ascii="MillerText" w:hAnsi="MillerText"/>
          <w:sz w:val="18"/>
          <w:szCs w:val="18"/>
        </w:rPr>
      </w:pPr>
      <w:hyperlink r:id="rId19" w:history="1">
        <w:proofErr w:type="spellStart"/>
        <w:r w:rsidR="00C03AA0" w:rsidRPr="00990CD4">
          <w:rPr>
            <w:rStyle w:val="Hyperlink"/>
            <w:rFonts w:ascii="MillerText" w:hAnsi="MillerText"/>
            <w:sz w:val="18"/>
            <w:szCs w:val="18"/>
          </w:rPr>
          <w:t>BetterEvaluation</w:t>
        </w:r>
        <w:proofErr w:type="spellEnd"/>
      </w:hyperlink>
      <w:r w:rsidR="00C03AA0" w:rsidRPr="00990CD4">
        <w:rPr>
          <w:rFonts w:ascii="MillerText" w:hAnsi="MillerText"/>
          <w:sz w:val="18"/>
          <w:szCs w:val="18"/>
        </w:rPr>
        <w:t xml:space="preserve"> is a leading online resource for evaluation theory and practice. </w:t>
      </w:r>
      <w:r w:rsidR="00BB553A" w:rsidRPr="00990CD4">
        <w:rPr>
          <w:rFonts w:ascii="MillerText" w:hAnsi="MillerText"/>
          <w:sz w:val="18"/>
          <w:szCs w:val="18"/>
        </w:rPr>
        <w:t>I</w:t>
      </w:r>
      <w:r w:rsidR="00C03AA0" w:rsidRPr="00990CD4">
        <w:rPr>
          <w:rFonts w:ascii="MillerText" w:hAnsi="MillerText"/>
          <w:sz w:val="18"/>
          <w:szCs w:val="18"/>
        </w:rPr>
        <w:t>ncludes a detailed guide to developing a Theory of Change</w:t>
      </w:r>
      <w:r w:rsidR="00BB553A" w:rsidRPr="00990CD4">
        <w:rPr>
          <w:rFonts w:ascii="MillerText" w:hAnsi="MillerText"/>
          <w:sz w:val="18"/>
          <w:szCs w:val="18"/>
        </w:rPr>
        <w:t xml:space="preserve"> and</w:t>
      </w:r>
      <w:r w:rsidR="00C03AA0" w:rsidRPr="00990CD4">
        <w:rPr>
          <w:rFonts w:ascii="MillerText" w:hAnsi="MillerText"/>
          <w:sz w:val="18"/>
          <w:szCs w:val="18"/>
        </w:rPr>
        <w:t xml:space="preserve"> examples, case studies, and templates.</w:t>
      </w:r>
    </w:p>
    <w:p w14:paraId="74178FD2" w14:textId="1950EAF4" w:rsidR="00C03AA0" w:rsidRPr="00990CD4" w:rsidRDefault="00000000" w:rsidP="00990CD4">
      <w:pPr>
        <w:pStyle w:val="ListParagraph"/>
        <w:numPr>
          <w:ilvl w:val="0"/>
          <w:numId w:val="21"/>
        </w:numPr>
        <w:spacing w:after="57"/>
        <w:rPr>
          <w:rFonts w:ascii="MillerText" w:hAnsi="MillerText"/>
          <w:sz w:val="18"/>
          <w:szCs w:val="18"/>
        </w:rPr>
      </w:pPr>
      <w:hyperlink r:id="rId20" w:history="1">
        <w:r w:rsidR="00C03AA0" w:rsidRPr="00990CD4">
          <w:rPr>
            <w:rStyle w:val="Hyperlink"/>
            <w:rFonts w:ascii="MillerText" w:hAnsi="MillerText"/>
            <w:sz w:val="18"/>
            <w:szCs w:val="18"/>
          </w:rPr>
          <w:t>The Aspen Institute</w:t>
        </w:r>
      </w:hyperlink>
      <w:r w:rsidR="00C03AA0" w:rsidRPr="00990CD4">
        <w:rPr>
          <w:rFonts w:ascii="MillerText" w:hAnsi="MillerText"/>
          <w:sz w:val="18"/>
          <w:szCs w:val="18"/>
        </w:rPr>
        <w:t xml:space="preserve"> </w:t>
      </w:r>
      <w:r w:rsidR="00BB553A" w:rsidRPr="00990CD4">
        <w:rPr>
          <w:rFonts w:ascii="MillerText" w:hAnsi="MillerText"/>
          <w:sz w:val="18"/>
          <w:szCs w:val="18"/>
        </w:rPr>
        <w:t>I</w:t>
      </w:r>
      <w:r w:rsidR="00C03AA0" w:rsidRPr="00990CD4">
        <w:rPr>
          <w:rFonts w:ascii="MillerText" w:hAnsi="MillerText"/>
          <w:sz w:val="18"/>
          <w:szCs w:val="18"/>
        </w:rPr>
        <w:t>ncludes a comprehensive guide to developing a Theory of Change</w:t>
      </w:r>
      <w:r w:rsidR="00BB553A" w:rsidRPr="00990CD4">
        <w:rPr>
          <w:rFonts w:ascii="MillerText" w:hAnsi="MillerText"/>
          <w:sz w:val="18"/>
          <w:szCs w:val="18"/>
        </w:rPr>
        <w:t xml:space="preserve"> &amp;</w:t>
      </w:r>
      <w:r w:rsidR="00C03AA0" w:rsidRPr="00990CD4">
        <w:rPr>
          <w:rFonts w:ascii="MillerText" w:hAnsi="MillerText"/>
          <w:sz w:val="18"/>
          <w:szCs w:val="18"/>
        </w:rPr>
        <w:t xml:space="preserve"> examples.</w:t>
      </w:r>
    </w:p>
    <w:p w14:paraId="60542975" w14:textId="1BB2BD33" w:rsidR="00C03AA0" w:rsidRPr="00990CD4" w:rsidRDefault="00000000" w:rsidP="00990CD4">
      <w:pPr>
        <w:pStyle w:val="ListParagraph"/>
        <w:numPr>
          <w:ilvl w:val="0"/>
          <w:numId w:val="21"/>
        </w:numPr>
        <w:spacing w:after="57"/>
        <w:rPr>
          <w:rFonts w:ascii="MillerText" w:hAnsi="MillerText"/>
          <w:sz w:val="18"/>
          <w:szCs w:val="18"/>
        </w:rPr>
      </w:pPr>
      <w:hyperlink r:id="rId21" w:history="1">
        <w:r w:rsidR="00C03AA0" w:rsidRPr="00990CD4">
          <w:rPr>
            <w:rStyle w:val="Hyperlink"/>
            <w:rFonts w:ascii="MillerText" w:hAnsi="MillerText"/>
            <w:sz w:val="18"/>
            <w:szCs w:val="18"/>
          </w:rPr>
          <w:t xml:space="preserve">The Evaluation </w:t>
        </w:r>
        <w:proofErr w:type="spellStart"/>
        <w:r w:rsidR="00C03AA0" w:rsidRPr="00990CD4">
          <w:rPr>
            <w:rStyle w:val="Hyperlink"/>
            <w:rFonts w:ascii="MillerText" w:hAnsi="MillerText"/>
            <w:sz w:val="18"/>
            <w:szCs w:val="18"/>
          </w:rPr>
          <w:t>Center</w:t>
        </w:r>
        <w:proofErr w:type="spellEnd"/>
        <w:r w:rsidR="00C03AA0" w:rsidRPr="00990CD4">
          <w:rPr>
            <w:rStyle w:val="Hyperlink"/>
            <w:rFonts w:ascii="MillerText" w:hAnsi="MillerText"/>
            <w:sz w:val="18"/>
            <w:szCs w:val="18"/>
          </w:rPr>
          <w:t xml:space="preserve"> at Western Michigan University</w:t>
        </w:r>
      </w:hyperlink>
      <w:r w:rsidR="00C03AA0" w:rsidRPr="00990CD4">
        <w:rPr>
          <w:rFonts w:ascii="MillerText" w:hAnsi="MillerText"/>
          <w:sz w:val="18"/>
          <w:szCs w:val="18"/>
        </w:rPr>
        <w:t xml:space="preserve"> </w:t>
      </w:r>
      <w:r w:rsidR="00BB553A" w:rsidRPr="00990CD4">
        <w:rPr>
          <w:rFonts w:ascii="MillerText" w:hAnsi="MillerText"/>
          <w:sz w:val="18"/>
          <w:szCs w:val="18"/>
        </w:rPr>
        <w:t>R</w:t>
      </w:r>
      <w:r w:rsidR="00C03AA0" w:rsidRPr="00990CD4">
        <w:rPr>
          <w:rFonts w:ascii="MillerText" w:hAnsi="MillerText"/>
          <w:sz w:val="18"/>
          <w:szCs w:val="18"/>
        </w:rPr>
        <w:t xml:space="preserve">esources </w:t>
      </w:r>
      <w:r w:rsidR="00BB553A" w:rsidRPr="00990CD4">
        <w:rPr>
          <w:rFonts w:ascii="MillerText" w:hAnsi="MillerText"/>
          <w:sz w:val="18"/>
          <w:szCs w:val="18"/>
        </w:rPr>
        <w:t>&amp;</w:t>
      </w:r>
      <w:r w:rsidR="00C03AA0" w:rsidRPr="00990CD4">
        <w:rPr>
          <w:rFonts w:ascii="MillerText" w:hAnsi="MillerText"/>
          <w:sz w:val="18"/>
          <w:szCs w:val="18"/>
        </w:rPr>
        <w:t xml:space="preserve"> support for evaluation research</w:t>
      </w:r>
      <w:r w:rsidR="00BB553A" w:rsidRPr="00990CD4">
        <w:rPr>
          <w:rFonts w:ascii="MillerText" w:hAnsi="MillerText"/>
          <w:sz w:val="18"/>
          <w:szCs w:val="18"/>
        </w:rPr>
        <w:t>.</w:t>
      </w:r>
    </w:p>
    <w:p w14:paraId="774B7893" w14:textId="1FEFA824" w:rsidR="00C03AA0" w:rsidRPr="00990CD4" w:rsidRDefault="00000000" w:rsidP="00990CD4">
      <w:pPr>
        <w:pStyle w:val="ListParagraph"/>
        <w:numPr>
          <w:ilvl w:val="0"/>
          <w:numId w:val="21"/>
        </w:numPr>
        <w:spacing w:after="57"/>
        <w:rPr>
          <w:rFonts w:ascii="MillerText" w:hAnsi="MillerText"/>
          <w:color w:val="0563C1" w:themeColor="hyperlink"/>
          <w:sz w:val="18"/>
          <w:szCs w:val="18"/>
          <w:u w:val="single"/>
        </w:rPr>
      </w:pPr>
      <w:hyperlink r:id="rId22" w:history="1">
        <w:r w:rsidR="00C03AA0" w:rsidRPr="00990CD4">
          <w:rPr>
            <w:rStyle w:val="Hyperlink"/>
            <w:rFonts w:ascii="MillerText" w:hAnsi="MillerText"/>
            <w:sz w:val="18"/>
            <w:szCs w:val="18"/>
          </w:rPr>
          <w:t>Innovation Network</w:t>
        </w:r>
      </w:hyperlink>
      <w:r w:rsidR="00BB553A" w:rsidRPr="00990CD4">
        <w:rPr>
          <w:rStyle w:val="Hyperlink"/>
          <w:rFonts w:ascii="MillerText" w:hAnsi="MillerText"/>
          <w:sz w:val="18"/>
          <w:szCs w:val="18"/>
        </w:rPr>
        <w:t xml:space="preserve"> &amp; </w:t>
      </w:r>
      <w:hyperlink r:id="rId23" w:history="1">
        <w:r w:rsidR="00BB553A" w:rsidRPr="00990CD4">
          <w:rPr>
            <w:rStyle w:val="Hyperlink"/>
            <w:rFonts w:ascii="MillerText" w:hAnsi="MillerText"/>
            <w:sz w:val="18"/>
            <w:szCs w:val="18"/>
          </w:rPr>
          <w:t xml:space="preserve">The </w:t>
        </w:r>
        <w:proofErr w:type="spellStart"/>
        <w:r w:rsidR="00BB553A" w:rsidRPr="00990CD4">
          <w:rPr>
            <w:rStyle w:val="Hyperlink"/>
            <w:rFonts w:ascii="MillerText" w:hAnsi="MillerText"/>
            <w:sz w:val="18"/>
            <w:szCs w:val="18"/>
          </w:rPr>
          <w:t>Center</w:t>
        </w:r>
        <w:proofErr w:type="spellEnd"/>
        <w:r w:rsidR="00BB553A" w:rsidRPr="00990CD4">
          <w:rPr>
            <w:rStyle w:val="Hyperlink"/>
            <w:rFonts w:ascii="MillerText" w:hAnsi="MillerText"/>
            <w:sz w:val="18"/>
            <w:szCs w:val="18"/>
          </w:rPr>
          <w:t xml:space="preserve"> for Theory of Change</w:t>
        </w:r>
      </w:hyperlink>
      <w:r w:rsidR="00C03AA0" w:rsidRPr="00990CD4">
        <w:rPr>
          <w:rFonts w:ascii="MillerText" w:hAnsi="MillerText"/>
          <w:sz w:val="18"/>
          <w:szCs w:val="18"/>
        </w:rPr>
        <w:t xml:space="preserve"> </w:t>
      </w:r>
      <w:r w:rsidR="00BB553A" w:rsidRPr="00990CD4">
        <w:rPr>
          <w:rFonts w:ascii="MillerText" w:hAnsi="MillerText"/>
          <w:sz w:val="18"/>
          <w:szCs w:val="18"/>
        </w:rPr>
        <w:t>-</w:t>
      </w:r>
      <w:r w:rsidR="00C03AA0" w:rsidRPr="00990CD4">
        <w:rPr>
          <w:rFonts w:ascii="MillerText" w:hAnsi="MillerText"/>
          <w:sz w:val="18"/>
          <w:szCs w:val="18"/>
        </w:rPr>
        <w:t xml:space="preserve"> </w:t>
      </w:r>
      <w:proofErr w:type="spellStart"/>
      <w:r w:rsidR="00C03AA0" w:rsidRPr="00990CD4">
        <w:rPr>
          <w:rFonts w:ascii="MillerText" w:hAnsi="MillerText"/>
          <w:sz w:val="18"/>
          <w:szCs w:val="18"/>
        </w:rPr>
        <w:t>nonprofit</w:t>
      </w:r>
      <w:proofErr w:type="spellEnd"/>
      <w:r w:rsidR="00C03AA0" w:rsidRPr="00990CD4">
        <w:rPr>
          <w:rFonts w:ascii="MillerText" w:hAnsi="MillerText"/>
          <w:sz w:val="18"/>
          <w:szCs w:val="18"/>
        </w:rPr>
        <w:t xml:space="preserve"> organization that provides resources for social change initiatives. </w:t>
      </w:r>
    </w:p>
    <w:p w14:paraId="61417D3A" w14:textId="555143F3" w:rsidR="00C03AA0" w:rsidRPr="00990CD4" w:rsidRDefault="00000000" w:rsidP="00990CD4">
      <w:pPr>
        <w:pStyle w:val="ListParagraph"/>
        <w:numPr>
          <w:ilvl w:val="0"/>
          <w:numId w:val="21"/>
        </w:numPr>
        <w:spacing w:after="57"/>
        <w:rPr>
          <w:rFonts w:ascii="MillerText" w:hAnsi="MillerText"/>
          <w:sz w:val="18"/>
          <w:szCs w:val="18"/>
        </w:rPr>
      </w:pPr>
      <w:hyperlink r:id="rId24" w:history="1">
        <w:r w:rsidR="00C03AA0" w:rsidRPr="00990CD4">
          <w:rPr>
            <w:rStyle w:val="Hyperlink"/>
            <w:rFonts w:ascii="MillerText" w:hAnsi="MillerText"/>
            <w:sz w:val="18"/>
            <w:szCs w:val="18"/>
          </w:rPr>
          <w:t>The International Initiative for Impact Evaluation (3ie</w:t>
        </w:r>
      </w:hyperlink>
      <w:r w:rsidR="00C03AA0" w:rsidRPr="00990CD4">
        <w:rPr>
          <w:rFonts w:ascii="MillerText" w:hAnsi="MillerText"/>
          <w:sz w:val="18"/>
          <w:szCs w:val="18"/>
        </w:rPr>
        <w:t xml:space="preserve">) </w:t>
      </w:r>
      <w:r w:rsidR="00BB553A" w:rsidRPr="00990CD4">
        <w:rPr>
          <w:rFonts w:ascii="MillerText" w:hAnsi="MillerText"/>
          <w:sz w:val="18"/>
          <w:szCs w:val="18"/>
        </w:rPr>
        <w:t>-</w:t>
      </w:r>
      <w:r w:rsidR="00C03AA0" w:rsidRPr="00990CD4">
        <w:rPr>
          <w:rFonts w:ascii="MillerText" w:hAnsi="MillerText"/>
          <w:sz w:val="18"/>
          <w:szCs w:val="18"/>
        </w:rPr>
        <w:t xml:space="preserve"> global organization promot</w:t>
      </w:r>
      <w:r w:rsidR="00BB553A" w:rsidRPr="00990CD4">
        <w:rPr>
          <w:rFonts w:ascii="MillerText" w:hAnsi="MillerText"/>
          <w:sz w:val="18"/>
          <w:szCs w:val="18"/>
        </w:rPr>
        <w:t>ing</w:t>
      </w:r>
      <w:r w:rsidR="00C03AA0" w:rsidRPr="00990CD4">
        <w:rPr>
          <w:rFonts w:ascii="MillerText" w:hAnsi="MillerText"/>
          <w:sz w:val="18"/>
          <w:szCs w:val="18"/>
        </w:rPr>
        <w:t xml:space="preserve"> evidence-based policymaking </w:t>
      </w:r>
      <w:r w:rsidR="00BB553A" w:rsidRPr="00990CD4">
        <w:rPr>
          <w:rFonts w:ascii="MillerText" w:hAnsi="MillerText"/>
          <w:sz w:val="18"/>
          <w:szCs w:val="18"/>
        </w:rPr>
        <w:t>&amp; d</w:t>
      </w:r>
      <w:r w:rsidR="00C03AA0" w:rsidRPr="00990CD4">
        <w:rPr>
          <w:rFonts w:ascii="MillerText" w:hAnsi="MillerText"/>
          <w:sz w:val="18"/>
          <w:szCs w:val="18"/>
        </w:rPr>
        <w:t>evelopment.</w:t>
      </w:r>
    </w:p>
    <w:p w14:paraId="36F3397A" w14:textId="779BE4A7" w:rsidR="00C03AA0" w:rsidRPr="00990CD4" w:rsidRDefault="00000000" w:rsidP="00990CD4">
      <w:pPr>
        <w:pStyle w:val="ListParagraph"/>
        <w:numPr>
          <w:ilvl w:val="0"/>
          <w:numId w:val="21"/>
        </w:numPr>
        <w:spacing w:after="57"/>
        <w:rPr>
          <w:rFonts w:ascii="MillerText" w:hAnsi="MillerText"/>
          <w:sz w:val="18"/>
          <w:szCs w:val="18"/>
        </w:rPr>
      </w:pPr>
      <w:hyperlink r:id="rId25" w:history="1">
        <w:r w:rsidR="00C03AA0" w:rsidRPr="00990CD4">
          <w:rPr>
            <w:rStyle w:val="Hyperlink"/>
            <w:rFonts w:ascii="MillerText" w:hAnsi="MillerText"/>
            <w:sz w:val="18"/>
            <w:szCs w:val="18"/>
          </w:rPr>
          <w:t>The World Bank</w:t>
        </w:r>
      </w:hyperlink>
      <w:r w:rsidR="00C03AA0" w:rsidRPr="00990CD4">
        <w:rPr>
          <w:rFonts w:ascii="MillerText" w:hAnsi="MillerText"/>
          <w:sz w:val="18"/>
          <w:szCs w:val="18"/>
        </w:rPr>
        <w:t xml:space="preserve"> </w:t>
      </w:r>
      <w:r w:rsidR="00BB553A" w:rsidRPr="00990CD4">
        <w:rPr>
          <w:rFonts w:ascii="MillerText" w:hAnsi="MillerText"/>
          <w:sz w:val="18"/>
          <w:szCs w:val="18"/>
        </w:rPr>
        <w:t>-</w:t>
      </w:r>
      <w:r w:rsidR="00C03AA0" w:rsidRPr="00990CD4">
        <w:rPr>
          <w:rFonts w:ascii="MillerText" w:hAnsi="MillerText"/>
          <w:sz w:val="18"/>
          <w:szCs w:val="18"/>
        </w:rPr>
        <w:t xml:space="preserve"> global organization that provides resources </w:t>
      </w:r>
      <w:r w:rsidR="00BB553A" w:rsidRPr="00990CD4">
        <w:rPr>
          <w:rFonts w:ascii="MillerText" w:hAnsi="MillerText"/>
          <w:sz w:val="18"/>
          <w:szCs w:val="18"/>
        </w:rPr>
        <w:t>&amp;</w:t>
      </w:r>
      <w:r w:rsidR="00C03AA0" w:rsidRPr="00990CD4">
        <w:rPr>
          <w:rFonts w:ascii="MillerText" w:hAnsi="MillerText"/>
          <w:sz w:val="18"/>
          <w:szCs w:val="18"/>
        </w:rPr>
        <w:t xml:space="preserve"> support for development initiatives. </w:t>
      </w:r>
      <w:r w:rsidR="00BB553A" w:rsidRPr="00990CD4">
        <w:rPr>
          <w:rFonts w:ascii="MillerText" w:hAnsi="MillerText"/>
          <w:sz w:val="18"/>
          <w:szCs w:val="18"/>
        </w:rPr>
        <w:t>W</w:t>
      </w:r>
      <w:r w:rsidR="00C03AA0" w:rsidRPr="00990CD4">
        <w:rPr>
          <w:rFonts w:ascii="MillerText" w:hAnsi="MillerText"/>
          <w:sz w:val="18"/>
          <w:szCs w:val="18"/>
        </w:rPr>
        <w:t>ebsite includes a guide to developing a Theory of Change,</w:t>
      </w:r>
      <w:r w:rsidR="00BB553A" w:rsidRPr="00990CD4">
        <w:rPr>
          <w:rFonts w:ascii="MillerText" w:hAnsi="MillerText"/>
          <w:sz w:val="18"/>
          <w:szCs w:val="18"/>
        </w:rPr>
        <w:t xml:space="preserve"> </w:t>
      </w:r>
      <w:r w:rsidR="00C03AA0" w:rsidRPr="00990CD4">
        <w:rPr>
          <w:rFonts w:ascii="MillerText" w:hAnsi="MillerText"/>
          <w:sz w:val="18"/>
          <w:szCs w:val="18"/>
        </w:rPr>
        <w:t xml:space="preserve">examples </w:t>
      </w:r>
      <w:r w:rsidR="00BB553A" w:rsidRPr="00990CD4">
        <w:rPr>
          <w:rFonts w:ascii="MillerText" w:hAnsi="MillerText"/>
          <w:sz w:val="18"/>
          <w:szCs w:val="18"/>
        </w:rPr>
        <w:t>&amp;</w:t>
      </w:r>
      <w:r w:rsidR="00C03AA0" w:rsidRPr="00990CD4">
        <w:rPr>
          <w:rFonts w:ascii="MillerText" w:hAnsi="MillerText"/>
          <w:sz w:val="18"/>
          <w:szCs w:val="18"/>
        </w:rPr>
        <w:t xml:space="preserve"> templates.</w:t>
      </w:r>
    </w:p>
    <w:p w14:paraId="303630D5" w14:textId="18C8030B" w:rsidR="00A349EC" w:rsidRDefault="00000000" w:rsidP="00990CD4">
      <w:pPr>
        <w:pStyle w:val="ListParagraph"/>
        <w:numPr>
          <w:ilvl w:val="0"/>
          <w:numId w:val="21"/>
        </w:numPr>
        <w:spacing w:after="57"/>
        <w:rPr>
          <w:rFonts w:ascii="MillerText" w:hAnsi="MillerText"/>
          <w:sz w:val="18"/>
          <w:szCs w:val="18"/>
        </w:rPr>
      </w:pPr>
      <w:hyperlink r:id="rId26" w:history="1">
        <w:r w:rsidR="00C03AA0" w:rsidRPr="00990CD4">
          <w:rPr>
            <w:rStyle w:val="Hyperlink"/>
            <w:rFonts w:ascii="MillerText" w:hAnsi="MillerText"/>
            <w:sz w:val="18"/>
            <w:szCs w:val="18"/>
          </w:rPr>
          <w:t>USAID</w:t>
        </w:r>
      </w:hyperlink>
      <w:r w:rsidR="00C03AA0" w:rsidRPr="00990CD4">
        <w:rPr>
          <w:rFonts w:ascii="MillerText" w:hAnsi="MillerText"/>
          <w:sz w:val="18"/>
          <w:szCs w:val="18"/>
        </w:rPr>
        <w:t xml:space="preserve"> </w:t>
      </w:r>
      <w:r w:rsidR="00BB553A" w:rsidRPr="00990CD4">
        <w:rPr>
          <w:rFonts w:ascii="MillerText" w:hAnsi="MillerText"/>
          <w:sz w:val="18"/>
          <w:szCs w:val="18"/>
        </w:rPr>
        <w:t>-</w:t>
      </w:r>
      <w:r w:rsidR="00C03AA0" w:rsidRPr="00990CD4">
        <w:rPr>
          <w:rFonts w:ascii="MillerText" w:hAnsi="MillerText"/>
          <w:sz w:val="18"/>
          <w:szCs w:val="18"/>
        </w:rPr>
        <w:t xml:space="preserve"> guide to developing a Theory of Change, examples </w:t>
      </w:r>
      <w:r w:rsidR="00BB553A" w:rsidRPr="00990CD4">
        <w:rPr>
          <w:rFonts w:ascii="MillerText" w:hAnsi="MillerText"/>
          <w:sz w:val="18"/>
          <w:szCs w:val="18"/>
        </w:rPr>
        <w:t>&amp;</w:t>
      </w:r>
      <w:r w:rsidR="00C03AA0" w:rsidRPr="00990CD4">
        <w:rPr>
          <w:rFonts w:ascii="MillerText" w:hAnsi="MillerText"/>
          <w:sz w:val="18"/>
          <w:szCs w:val="18"/>
        </w:rPr>
        <w:t xml:space="preserve"> templates specific to international development projects.</w:t>
      </w:r>
    </w:p>
    <w:p w14:paraId="5591E5E8" w14:textId="77777777" w:rsidR="00990CD4" w:rsidRPr="00990CD4" w:rsidRDefault="00990CD4" w:rsidP="00990CD4">
      <w:pPr>
        <w:spacing w:after="57"/>
        <w:rPr>
          <w:rFonts w:ascii="MillerText" w:hAnsi="MillerText"/>
          <w:sz w:val="18"/>
          <w:szCs w:val="18"/>
        </w:rPr>
      </w:pPr>
    </w:p>
    <w:p w14:paraId="59F775BA" w14:textId="11CE23C8" w:rsidR="00A349EC" w:rsidRPr="006929F2" w:rsidRDefault="005B5856" w:rsidP="000260B9">
      <w:pPr>
        <w:pStyle w:val="Heading5"/>
      </w:pPr>
      <w:bookmarkStart w:id="7" w:name="_Toc134449860"/>
      <w:r w:rsidRPr="006929F2">
        <w:t>R</w:t>
      </w:r>
      <w:r w:rsidR="00A349EC" w:rsidRPr="006929F2">
        <w:t xml:space="preserve">elated educational </w:t>
      </w:r>
      <w:proofErr w:type="gramStart"/>
      <w:r w:rsidR="00A349EC" w:rsidRPr="006929F2">
        <w:t>videos</w:t>
      </w:r>
      <w:bookmarkEnd w:id="7"/>
      <w:proofErr w:type="gramEnd"/>
    </w:p>
    <w:p w14:paraId="2BAE47CB" w14:textId="09F1A141" w:rsidR="00DA4DF5" w:rsidRPr="00990CD4" w:rsidRDefault="00000000" w:rsidP="00990CD4">
      <w:pPr>
        <w:pStyle w:val="ListParagraph"/>
        <w:numPr>
          <w:ilvl w:val="0"/>
          <w:numId w:val="22"/>
        </w:numPr>
        <w:spacing w:after="57"/>
        <w:rPr>
          <w:rFonts w:ascii="MillerText" w:hAnsi="MillerText"/>
          <w:sz w:val="18"/>
          <w:szCs w:val="18"/>
        </w:rPr>
      </w:pPr>
      <w:hyperlink r:id="rId27" w:history="1">
        <w:r w:rsidR="00DA4DF5" w:rsidRPr="00990CD4">
          <w:rPr>
            <w:rStyle w:val="Hyperlink"/>
            <w:rFonts w:ascii="MillerText" w:hAnsi="MillerText"/>
            <w:sz w:val="18"/>
            <w:szCs w:val="18"/>
          </w:rPr>
          <w:t>The Theory of Change: A Framework for Planning and Evaluation</w:t>
        </w:r>
      </w:hyperlink>
      <w:r w:rsidR="00DA4DF5" w:rsidRPr="00990CD4">
        <w:rPr>
          <w:rFonts w:ascii="MillerText" w:hAnsi="MillerText"/>
          <w:sz w:val="18"/>
          <w:szCs w:val="18"/>
        </w:rPr>
        <w:t xml:space="preserve"> by </w:t>
      </w:r>
      <w:proofErr w:type="spellStart"/>
      <w:r w:rsidR="00DA4DF5" w:rsidRPr="00990CD4">
        <w:rPr>
          <w:rFonts w:ascii="MillerText" w:hAnsi="MillerText"/>
          <w:sz w:val="18"/>
          <w:szCs w:val="18"/>
        </w:rPr>
        <w:t>BetterEvaluation</w:t>
      </w:r>
      <w:proofErr w:type="spellEnd"/>
      <w:r w:rsidR="00DA4DF5" w:rsidRPr="00990CD4">
        <w:rPr>
          <w:rFonts w:ascii="MillerText" w:hAnsi="MillerText"/>
          <w:sz w:val="18"/>
          <w:szCs w:val="18"/>
        </w:rPr>
        <w:t xml:space="preserve"> </w:t>
      </w:r>
      <w:r w:rsidR="00BB553A" w:rsidRPr="00990CD4">
        <w:rPr>
          <w:rFonts w:ascii="MillerText" w:hAnsi="MillerText"/>
          <w:sz w:val="18"/>
          <w:szCs w:val="18"/>
        </w:rPr>
        <w:t xml:space="preserve">- </w:t>
      </w:r>
      <w:r w:rsidR="00DA4DF5" w:rsidRPr="00990CD4">
        <w:rPr>
          <w:rFonts w:ascii="MillerText" w:hAnsi="MillerText"/>
          <w:sz w:val="18"/>
          <w:szCs w:val="18"/>
        </w:rPr>
        <w:t>overview of the Theory of Change</w:t>
      </w:r>
      <w:r w:rsidR="00BB553A" w:rsidRPr="00990CD4">
        <w:rPr>
          <w:rFonts w:ascii="MillerText" w:hAnsi="MillerText"/>
          <w:sz w:val="18"/>
          <w:szCs w:val="18"/>
        </w:rPr>
        <w:t xml:space="preserve">, </w:t>
      </w:r>
      <w:r w:rsidR="00DA4DF5" w:rsidRPr="00990CD4">
        <w:rPr>
          <w:rFonts w:ascii="MillerText" w:hAnsi="MillerText"/>
          <w:sz w:val="18"/>
          <w:szCs w:val="18"/>
        </w:rPr>
        <w:t>its components</w:t>
      </w:r>
      <w:r w:rsidR="00BB553A" w:rsidRPr="00990CD4">
        <w:rPr>
          <w:rFonts w:ascii="MillerText" w:hAnsi="MillerText"/>
          <w:sz w:val="18"/>
          <w:szCs w:val="18"/>
        </w:rPr>
        <w:t xml:space="preserve"> &amp; </w:t>
      </w:r>
      <w:r w:rsidR="00DA4DF5" w:rsidRPr="00990CD4">
        <w:rPr>
          <w:rFonts w:ascii="MillerText" w:hAnsi="MillerText"/>
          <w:sz w:val="18"/>
          <w:szCs w:val="18"/>
        </w:rPr>
        <w:t xml:space="preserve">applications in program planning and evaluation. </w:t>
      </w:r>
    </w:p>
    <w:p w14:paraId="3C4218D4" w14:textId="671998CE" w:rsidR="00DA4DF5" w:rsidRPr="00990CD4" w:rsidRDefault="00000000" w:rsidP="00990CD4">
      <w:pPr>
        <w:pStyle w:val="ListParagraph"/>
        <w:numPr>
          <w:ilvl w:val="0"/>
          <w:numId w:val="22"/>
        </w:numPr>
        <w:spacing w:after="57"/>
        <w:rPr>
          <w:rFonts w:ascii="MillerText" w:hAnsi="MillerText"/>
          <w:sz w:val="18"/>
          <w:szCs w:val="18"/>
        </w:rPr>
      </w:pPr>
      <w:hyperlink r:id="rId28" w:history="1">
        <w:r w:rsidR="00DA4DF5" w:rsidRPr="00990CD4">
          <w:rPr>
            <w:rStyle w:val="Hyperlink"/>
            <w:rFonts w:ascii="MillerText" w:hAnsi="MillerText"/>
            <w:sz w:val="18"/>
            <w:szCs w:val="18"/>
          </w:rPr>
          <w:t>Creating a Theory of Change</w:t>
        </w:r>
      </w:hyperlink>
      <w:r w:rsidR="00DA4DF5" w:rsidRPr="00990CD4">
        <w:rPr>
          <w:rFonts w:ascii="MillerText" w:hAnsi="MillerText"/>
          <w:sz w:val="18"/>
          <w:szCs w:val="18"/>
        </w:rPr>
        <w:t xml:space="preserve"> by the Innovation Network provides a step-by-step guide to developing a Theory of Change, including tips for identifying outcomes, indicators, and activities.</w:t>
      </w:r>
    </w:p>
    <w:p w14:paraId="130FC9B9" w14:textId="1E5977B4" w:rsidR="00DA4DF5" w:rsidRPr="00990CD4" w:rsidRDefault="00000000" w:rsidP="00990CD4">
      <w:pPr>
        <w:pStyle w:val="ListParagraph"/>
        <w:numPr>
          <w:ilvl w:val="0"/>
          <w:numId w:val="22"/>
        </w:numPr>
        <w:spacing w:after="57"/>
        <w:rPr>
          <w:rFonts w:ascii="MillerText" w:hAnsi="MillerText"/>
          <w:sz w:val="18"/>
          <w:szCs w:val="18"/>
        </w:rPr>
      </w:pPr>
      <w:hyperlink r:id="rId29" w:history="1">
        <w:r w:rsidR="00DA4DF5" w:rsidRPr="00990CD4">
          <w:rPr>
            <w:rStyle w:val="Hyperlink"/>
            <w:rFonts w:ascii="MillerText" w:hAnsi="MillerText"/>
            <w:sz w:val="18"/>
            <w:szCs w:val="18"/>
          </w:rPr>
          <w:t>What is a Theory of Change?</w:t>
        </w:r>
      </w:hyperlink>
      <w:r w:rsidR="00DA4DF5" w:rsidRPr="00990CD4">
        <w:rPr>
          <w:rFonts w:ascii="MillerText" w:hAnsi="MillerText"/>
          <w:sz w:val="18"/>
          <w:szCs w:val="18"/>
        </w:rPr>
        <w:t xml:space="preserve"> by the </w:t>
      </w:r>
      <w:proofErr w:type="spellStart"/>
      <w:r w:rsidR="00DA4DF5" w:rsidRPr="00990CD4">
        <w:rPr>
          <w:rFonts w:ascii="MillerText" w:hAnsi="MillerText"/>
          <w:sz w:val="18"/>
          <w:szCs w:val="18"/>
        </w:rPr>
        <w:t>Center</w:t>
      </w:r>
      <w:proofErr w:type="spellEnd"/>
      <w:r w:rsidR="00DA4DF5" w:rsidRPr="00990CD4">
        <w:rPr>
          <w:rFonts w:ascii="MillerText" w:hAnsi="MillerText"/>
          <w:sz w:val="18"/>
          <w:szCs w:val="18"/>
        </w:rPr>
        <w:t xml:space="preserve"> for Theory of Change </w:t>
      </w:r>
      <w:r w:rsidR="00064425" w:rsidRPr="00990CD4">
        <w:rPr>
          <w:rFonts w:ascii="MillerText" w:hAnsi="MillerText"/>
          <w:sz w:val="18"/>
          <w:szCs w:val="18"/>
        </w:rPr>
        <w:t>introduces</w:t>
      </w:r>
      <w:r w:rsidR="00DA4DF5" w:rsidRPr="00990CD4">
        <w:rPr>
          <w:rFonts w:ascii="MillerText" w:hAnsi="MillerText"/>
          <w:sz w:val="18"/>
          <w:szCs w:val="18"/>
        </w:rPr>
        <w:t xml:space="preserve"> the Theory of Change framework, its components, and its uses in program planning and evaluation.</w:t>
      </w:r>
    </w:p>
    <w:p w14:paraId="67A9E8AE" w14:textId="13B80EC2" w:rsidR="00DA4DF5" w:rsidRPr="00990CD4" w:rsidRDefault="00000000" w:rsidP="00990CD4">
      <w:pPr>
        <w:pStyle w:val="ListParagraph"/>
        <w:numPr>
          <w:ilvl w:val="0"/>
          <w:numId w:val="22"/>
        </w:numPr>
        <w:spacing w:after="57"/>
        <w:rPr>
          <w:rFonts w:ascii="MillerText" w:hAnsi="MillerText"/>
          <w:sz w:val="18"/>
          <w:szCs w:val="18"/>
        </w:rPr>
      </w:pPr>
      <w:hyperlink r:id="rId30" w:history="1">
        <w:r w:rsidR="00DA4DF5" w:rsidRPr="00990CD4">
          <w:rPr>
            <w:rStyle w:val="Hyperlink"/>
            <w:rFonts w:ascii="MillerText" w:hAnsi="MillerText"/>
            <w:sz w:val="18"/>
            <w:szCs w:val="18"/>
          </w:rPr>
          <w:t>Theory of Change</w:t>
        </w:r>
      </w:hyperlink>
      <w:r w:rsidR="00DA4DF5" w:rsidRPr="00990CD4">
        <w:rPr>
          <w:rFonts w:ascii="MillerText" w:hAnsi="MillerText"/>
          <w:sz w:val="18"/>
          <w:szCs w:val="18"/>
        </w:rPr>
        <w:t xml:space="preserve"> by the International Initiative for Impact Evaluation (3ie) provides an overview of the Theory of Change framework, its benefits, and its uses in international development programs. It also includes examples and case studies.</w:t>
      </w:r>
    </w:p>
    <w:p w14:paraId="639BF826" w14:textId="18E749E4" w:rsidR="00DA4DF5" w:rsidRPr="00990CD4" w:rsidRDefault="00000000" w:rsidP="00990CD4">
      <w:pPr>
        <w:pStyle w:val="ListParagraph"/>
        <w:numPr>
          <w:ilvl w:val="0"/>
          <w:numId w:val="22"/>
        </w:numPr>
        <w:spacing w:after="57"/>
        <w:rPr>
          <w:rFonts w:ascii="MillerText" w:hAnsi="MillerText"/>
          <w:sz w:val="18"/>
          <w:szCs w:val="18"/>
        </w:rPr>
      </w:pPr>
      <w:hyperlink r:id="rId31" w:history="1">
        <w:r w:rsidR="00DA4DF5" w:rsidRPr="00990CD4">
          <w:rPr>
            <w:rStyle w:val="Hyperlink"/>
            <w:rFonts w:ascii="MillerText" w:hAnsi="MillerText"/>
            <w:sz w:val="18"/>
            <w:szCs w:val="18"/>
          </w:rPr>
          <w:t>Developing a Theory of Change</w:t>
        </w:r>
      </w:hyperlink>
      <w:r w:rsidR="00DA4DF5" w:rsidRPr="00990CD4">
        <w:rPr>
          <w:rFonts w:ascii="MillerText" w:hAnsi="MillerText"/>
          <w:sz w:val="18"/>
          <w:szCs w:val="18"/>
        </w:rPr>
        <w:t xml:space="preserve"> by the Evaluation </w:t>
      </w:r>
      <w:proofErr w:type="spellStart"/>
      <w:r w:rsidR="00DA4DF5" w:rsidRPr="00990CD4">
        <w:rPr>
          <w:rFonts w:ascii="MillerText" w:hAnsi="MillerText"/>
          <w:sz w:val="18"/>
          <w:szCs w:val="18"/>
        </w:rPr>
        <w:t>Center</w:t>
      </w:r>
      <w:proofErr w:type="spellEnd"/>
      <w:r w:rsidR="00DA4DF5" w:rsidRPr="00990CD4">
        <w:rPr>
          <w:rFonts w:ascii="MillerText" w:hAnsi="MillerText"/>
          <w:sz w:val="18"/>
          <w:szCs w:val="18"/>
        </w:rPr>
        <w:t xml:space="preserve"> at Western Michigan University provides a step-by-step guide to developing a Theory of Change, including tips for identifying assumptions, pathways of change, and outcomes.</w:t>
      </w:r>
    </w:p>
    <w:p w14:paraId="16BE0F59" w14:textId="5739E93E" w:rsidR="00DA4DF5" w:rsidRPr="00990CD4" w:rsidRDefault="00000000" w:rsidP="00990CD4">
      <w:pPr>
        <w:pStyle w:val="ListParagraph"/>
        <w:numPr>
          <w:ilvl w:val="0"/>
          <w:numId w:val="22"/>
        </w:numPr>
        <w:spacing w:after="57"/>
        <w:rPr>
          <w:rFonts w:ascii="MillerText" w:hAnsi="MillerText"/>
          <w:sz w:val="18"/>
          <w:szCs w:val="18"/>
        </w:rPr>
      </w:pPr>
      <w:hyperlink r:id="rId32" w:history="1">
        <w:r w:rsidR="00DA4DF5" w:rsidRPr="00990CD4">
          <w:rPr>
            <w:rStyle w:val="Hyperlink"/>
            <w:rFonts w:ascii="MillerText" w:hAnsi="MillerText"/>
            <w:sz w:val="18"/>
            <w:szCs w:val="18"/>
          </w:rPr>
          <w:t>What is a Theory of Change and How Do We Use It?</w:t>
        </w:r>
      </w:hyperlink>
      <w:r w:rsidR="00064425" w:rsidRPr="00990CD4">
        <w:rPr>
          <w:rFonts w:ascii="MillerText" w:hAnsi="MillerText"/>
          <w:sz w:val="18"/>
          <w:szCs w:val="18"/>
        </w:rPr>
        <w:t xml:space="preserve"> </w:t>
      </w:r>
      <w:r w:rsidR="00DA4DF5" w:rsidRPr="00990CD4">
        <w:rPr>
          <w:rFonts w:ascii="MillerText" w:hAnsi="MillerText"/>
          <w:sz w:val="18"/>
          <w:szCs w:val="18"/>
        </w:rPr>
        <w:t>by the World Bank provides an overview of the Theory of Change framework, its benefits, and its uses in international development programs. It also includes examples and case studies.</w:t>
      </w:r>
    </w:p>
    <w:p w14:paraId="4DC6E205" w14:textId="17EEE67A" w:rsidR="00DA4DF5" w:rsidRPr="00990CD4" w:rsidRDefault="00000000" w:rsidP="00990CD4">
      <w:pPr>
        <w:pStyle w:val="ListParagraph"/>
        <w:numPr>
          <w:ilvl w:val="0"/>
          <w:numId w:val="22"/>
        </w:numPr>
        <w:spacing w:after="57"/>
        <w:rPr>
          <w:rFonts w:ascii="MillerText" w:hAnsi="MillerText"/>
          <w:sz w:val="18"/>
          <w:szCs w:val="18"/>
        </w:rPr>
      </w:pPr>
      <w:hyperlink r:id="rId33" w:history="1">
        <w:r w:rsidR="00DA4DF5" w:rsidRPr="00990CD4">
          <w:rPr>
            <w:rStyle w:val="Hyperlink"/>
            <w:rFonts w:ascii="MillerText" w:hAnsi="MillerText"/>
            <w:sz w:val="18"/>
            <w:szCs w:val="18"/>
          </w:rPr>
          <w:t>How to Develop a Theory of Change</w:t>
        </w:r>
      </w:hyperlink>
      <w:r w:rsidR="00064425" w:rsidRPr="00990CD4">
        <w:rPr>
          <w:rFonts w:ascii="MillerText" w:hAnsi="MillerText"/>
          <w:sz w:val="18"/>
          <w:szCs w:val="18"/>
        </w:rPr>
        <w:t xml:space="preserve"> </w:t>
      </w:r>
      <w:r w:rsidR="00DA4DF5" w:rsidRPr="00990CD4">
        <w:rPr>
          <w:rFonts w:ascii="MillerText" w:hAnsi="MillerText"/>
          <w:sz w:val="18"/>
          <w:szCs w:val="18"/>
        </w:rPr>
        <w:t>by USAID provides a step-by-step guide to developing a Theory of Change, including tips for identifying assumptions, outcomes, and indicators. It also includes examples and case studies.</w:t>
      </w:r>
    </w:p>
    <w:p w14:paraId="64D5AE45" w14:textId="2A08D941" w:rsidR="00A349EC" w:rsidRPr="00990CD4" w:rsidRDefault="00000000" w:rsidP="00990CD4">
      <w:pPr>
        <w:pStyle w:val="ListParagraph"/>
        <w:numPr>
          <w:ilvl w:val="0"/>
          <w:numId w:val="22"/>
        </w:numPr>
        <w:spacing w:after="57"/>
        <w:rPr>
          <w:rFonts w:ascii="MillerText" w:hAnsi="MillerText"/>
          <w:sz w:val="18"/>
          <w:szCs w:val="18"/>
        </w:rPr>
      </w:pPr>
      <w:hyperlink r:id="rId34" w:history="1">
        <w:r w:rsidR="00DA4DF5" w:rsidRPr="00990CD4">
          <w:rPr>
            <w:rStyle w:val="Hyperlink"/>
            <w:rFonts w:ascii="MillerText" w:hAnsi="MillerText"/>
            <w:sz w:val="18"/>
            <w:szCs w:val="18"/>
          </w:rPr>
          <w:t xml:space="preserve">Creating a Theory of Change for Your </w:t>
        </w:r>
        <w:proofErr w:type="spellStart"/>
        <w:r w:rsidR="00DA4DF5" w:rsidRPr="00990CD4">
          <w:rPr>
            <w:rStyle w:val="Hyperlink"/>
            <w:rFonts w:ascii="MillerText" w:hAnsi="MillerText"/>
            <w:sz w:val="18"/>
            <w:szCs w:val="18"/>
          </w:rPr>
          <w:t>Nonprofit</w:t>
        </w:r>
        <w:proofErr w:type="spellEnd"/>
      </w:hyperlink>
      <w:r w:rsidR="00064425" w:rsidRPr="00990CD4">
        <w:rPr>
          <w:rFonts w:ascii="MillerText" w:hAnsi="MillerText"/>
          <w:sz w:val="18"/>
          <w:szCs w:val="18"/>
        </w:rPr>
        <w:t xml:space="preserve"> </w:t>
      </w:r>
      <w:r w:rsidR="00DA4DF5" w:rsidRPr="00990CD4">
        <w:rPr>
          <w:rFonts w:ascii="MillerText" w:hAnsi="MillerText"/>
          <w:sz w:val="18"/>
          <w:szCs w:val="18"/>
        </w:rPr>
        <w:t xml:space="preserve">by </w:t>
      </w:r>
      <w:proofErr w:type="spellStart"/>
      <w:r w:rsidR="00DA4DF5" w:rsidRPr="00990CD4">
        <w:rPr>
          <w:rFonts w:ascii="MillerText" w:hAnsi="MillerText"/>
          <w:sz w:val="18"/>
          <w:szCs w:val="18"/>
        </w:rPr>
        <w:t>Nonprofit</w:t>
      </w:r>
      <w:proofErr w:type="spellEnd"/>
      <w:r w:rsidR="00DA4DF5" w:rsidRPr="00990CD4">
        <w:rPr>
          <w:rFonts w:ascii="MillerText" w:hAnsi="MillerText"/>
          <w:sz w:val="18"/>
          <w:szCs w:val="18"/>
        </w:rPr>
        <w:t xml:space="preserve"> Hub provides an overview of the Theory of Change framework, its components, and its uses in </w:t>
      </w:r>
      <w:proofErr w:type="spellStart"/>
      <w:r w:rsidR="00DA4DF5" w:rsidRPr="00990CD4">
        <w:rPr>
          <w:rFonts w:ascii="MillerText" w:hAnsi="MillerText"/>
          <w:sz w:val="18"/>
          <w:szCs w:val="18"/>
        </w:rPr>
        <w:t>nonprofit</w:t>
      </w:r>
      <w:proofErr w:type="spellEnd"/>
      <w:r w:rsidR="00DA4DF5" w:rsidRPr="00990CD4">
        <w:rPr>
          <w:rFonts w:ascii="MillerText" w:hAnsi="MillerText"/>
          <w:sz w:val="18"/>
          <w:szCs w:val="18"/>
        </w:rPr>
        <w:t xml:space="preserve"> program planning and evaluation. It also includes examples and case studies.</w:t>
      </w:r>
    </w:p>
    <w:sectPr w:rsidR="00A349EC" w:rsidRPr="00990CD4">
      <w:headerReference w:type="default" r:id="rId3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7C5CE" w14:textId="77777777" w:rsidR="00C713D6" w:rsidRDefault="00C713D6" w:rsidP="00FA24C7">
      <w:pPr>
        <w:spacing w:after="0" w:line="240" w:lineRule="auto"/>
      </w:pPr>
      <w:r>
        <w:separator/>
      </w:r>
    </w:p>
  </w:endnote>
  <w:endnote w:type="continuationSeparator" w:id="0">
    <w:p w14:paraId="1466D5AF" w14:textId="77777777" w:rsidR="00C713D6" w:rsidRDefault="00C713D6" w:rsidP="00FA24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Nexa Heavy">
    <w:altName w:val="Calibri"/>
    <w:panose1 w:val="02000000000000000000"/>
    <w:charset w:val="00"/>
    <w:family w:val="auto"/>
    <w:notTrueType/>
    <w:pitch w:val="variable"/>
    <w:sig w:usb0="A00000AF" w:usb1="4000207B" w:usb2="00000000" w:usb3="00000000" w:csb0="00000093" w:csb1="00000000"/>
  </w:font>
  <w:font w:name="MillerText">
    <w:altName w:val="Calibri"/>
    <w:panose1 w:val="00000000000000020000"/>
    <w:charset w:val="4D"/>
    <w:family w:val="auto"/>
    <w:notTrueType/>
    <w:pitch w:val="variable"/>
    <w:sig w:usb0="A00000BF" w:usb1="5000E05B" w:usb2="00000000" w:usb3="00000000" w:csb0="00000093" w:csb1="00000000"/>
  </w:font>
  <w:font w:name="Knockout 50 Welterweight">
    <w:altName w:val="Calibri"/>
    <w:panose1 w:val="020B0604020202020204"/>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Nexa">
    <w:altName w:val="Calibri"/>
    <w:panose1 w:val="02000000000000000000"/>
    <w:charset w:val="00"/>
    <w:family w:val="auto"/>
    <w:notTrueType/>
    <w:pitch w:val="variable"/>
    <w:sig w:usb0="A00000AF" w:usb1="4000207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E3B79" w14:textId="77777777" w:rsidR="00C713D6" w:rsidRDefault="00C713D6" w:rsidP="00FA24C7">
      <w:pPr>
        <w:spacing w:after="0" w:line="240" w:lineRule="auto"/>
      </w:pPr>
      <w:r>
        <w:separator/>
      </w:r>
    </w:p>
  </w:footnote>
  <w:footnote w:type="continuationSeparator" w:id="0">
    <w:p w14:paraId="48101780" w14:textId="77777777" w:rsidR="00C713D6" w:rsidRDefault="00C713D6" w:rsidP="00FA24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4E13F" w14:textId="0C9823B6" w:rsidR="00FA24C7" w:rsidRDefault="00FA24C7">
    <w:pPr>
      <w:pStyle w:val="Header"/>
    </w:pPr>
    <w:r>
      <w:rPr>
        <w:noProof/>
        <w:lang w:val="en-GB" w:eastAsia="en-GB"/>
      </w:rPr>
      <w:drawing>
        <wp:anchor distT="0" distB="0" distL="114300" distR="114300" simplePos="0" relativeHeight="251659264" behindDoc="1" locked="0" layoutInCell="1" allowOverlap="1" wp14:anchorId="07045323" wp14:editId="370CA109">
          <wp:simplePos x="0" y="0"/>
          <wp:positionH relativeFrom="margin">
            <wp:posOffset>4893089</wp:posOffset>
          </wp:positionH>
          <wp:positionV relativeFrom="paragraph">
            <wp:posOffset>-317500</wp:posOffset>
          </wp:positionV>
          <wp:extent cx="1602000" cy="579600"/>
          <wp:effectExtent l="0" t="0" r="0" b="0"/>
          <wp:wrapNone/>
          <wp:docPr id="13" name="Picture 13" descr="L:\Compressed\Letterhead Folder\Letterhead Folder\ACULogo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Compressed\Letterhead Folder\Letterhead Folder\ACULogoJPG.jpg"/>
                  <pic:cNvPicPr>
                    <a:picLocks noChangeAspect="1" noChangeArrowheads="1"/>
                  </pic:cNvPicPr>
                </pic:nvPicPr>
                <pic:blipFill rotWithShape="1">
                  <a:blip r:embed="rId1">
                    <a:extLst>
                      <a:ext uri="{28A0092B-C50C-407E-A947-70E740481C1C}">
                        <a14:useLocalDpi xmlns:a14="http://schemas.microsoft.com/office/drawing/2010/main" val="0"/>
                      </a:ext>
                    </a:extLst>
                  </a:blip>
                  <a:srcRect b="21178"/>
                  <a:stretch/>
                </pic:blipFill>
                <pic:spPr bwMode="auto">
                  <a:xfrm>
                    <a:off x="0" y="0"/>
                    <a:ext cx="1602000" cy="579600"/>
                  </a:xfrm>
                  <a:prstGeom prst="rect">
                    <a:avLst/>
                  </a:prstGeom>
                  <a:noFill/>
                  <a:ln>
                    <a:noFill/>
                  </a:ln>
                  <a:extLst>
                    <a:ext uri="{FAA26D3D-D897-4be2-8F04-BA451C77F1D7}">
                      <ma14:placeholderFlag xmlns:arto="http://schemas.microsoft.com/office/word/2006/arto"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53640926-AAD7-44d8-BBD7-CCE9431645EC}">
                      <a14:shadowObscured xmlns:arto="http://schemas.microsoft.com/office/word/2006/arto" xmlns:ma14="http://schemas.microsoft.com/office/mac/drawingml/2011/main"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ext>
                  </a:extLst>
                </pic:spPr>
              </pic:pic>
            </a:graphicData>
          </a:graphic>
          <wp14:sizeRelH relativeFrom="page">
            <wp14:pctWidth>0</wp14:pctWidth>
          </wp14:sizeRelH>
          <wp14:sizeRelV relativeFrom="page">
            <wp14:pctHeight>0</wp14:pctHeight>
          </wp14:sizeRelV>
        </wp:anchor>
      </w:drawing>
    </w:r>
  </w:p>
  <w:p w14:paraId="344A6FA8" w14:textId="77777777" w:rsidR="00FA24C7" w:rsidRDefault="00FA24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1E683" w14:textId="5FE38944" w:rsidR="00FA24C7" w:rsidRDefault="00FA24C7">
    <w:pPr>
      <w:pStyle w:val="Header"/>
    </w:pPr>
  </w:p>
  <w:p w14:paraId="53B50FA6" w14:textId="77777777" w:rsidR="00FA24C7" w:rsidRDefault="00FA24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C71B4" w14:textId="77777777" w:rsidR="00FA24C7" w:rsidRDefault="00FA24C7">
    <w:pPr>
      <w:pStyle w:val="Header"/>
    </w:pPr>
    <w:r>
      <w:rPr>
        <w:noProof/>
        <w:lang w:val="en-GB" w:eastAsia="en-GB"/>
      </w:rPr>
      <w:drawing>
        <wp:anchor distT="0" distB="0" distL="114300" distR="114300" simplePos="0" relativeHeight="251663360" behindDoc="1" locked="0" layoutInCell="1" allowOverlap="1" wp14:anchorId="2C0C8EBE" wp14:editId="78CCCC16">
          <wp:simplePos x="0" y="0"/>
          <wp:positionH relativeFrom="margin">
            <wp:posOffset>4876220</wp:posOffset>
          </wp:positionH>
          <wp:positionV relativeFrom="paragraph">
            <wp:posOffset>-318770</wp:posOffset>
          </wp:positionV>
          <wp:extent cx="1602000" cy="579600"/>
          <wp:effectExtent l="0" t="0" r="0" b="0"/>
          <wp:wrapNone/>
          <wp:docPr id="1806243297" name="Picture 1806243297" descr="L:\Compressed\Letterhead Folder\Letterhead Folder\ACULogo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Compressed\Letterhead Folder\Letterhead Folder\ACULogoJPG.jpg"/>
                  <pic:cNvPicPr>
                    <a:picLocks noChangeAspect="1" noChangeArrowheads="1"/>
                  </pic:cNvPicPr>
                </pic:nvPicPr>
                <pic:blipFill rotWithShape="1">
                  <a:blip r:embed="rId1">
                    <a:extLst>
                      <a:ext uri="{28A0092B-C50C-407E-A947-70E740481C1C}">
                        <a14:useLocalDpi xmlns:a14="http://schemas.microsoft.com/office/drawing/2010/main" val="0"/>
                      </a:ext>
                    </a:extLst>
                  </a:blip>
                  <a:srcRect b="21178"/>
                  <a:stretch/>
                </pic:blipFill>
                <pic:spPr bwMode="auto">
                  <a:xfrm>
                    <a:off x="0" y="0"/>
                    <a:ext cx="1602000" cy="579600"/>
                  </a:xfrm>
                  <a:prstGeom prst="rect">
                    <a:avLst/>
                  </a:prstGeom>
                  <a:noFill/>
                  <a:ln>
                    <a:noFill/>
                  </a:ln>
                  <a:extLst>
                    <a:ext uri="{FAA26D3D-D897-4be2-8F04-BA451C77F1D7}">
                      <ma14:placeholderFlag xmlns:arto="http://schemas.microsoft.com/office/word/2006/arto"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53640926-AAD7-44d8-BBD7-CCE9431645EC}">
                      <a14:shadowObscured xmlns:arto="http://schemas.microsoft.com/office/word/2006/arto" xmlns:ma14="http://schemas.microsoft.com/office/mac/drawingml/2011/main"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ext>
                  </a:extLst>
                </pic:spPr>
              </pic:pic>
            </a:graphicData>
          </a:graphic>
          <wp14:sizeRelH relativeFrom="page">
            <wp14:pctWidth>0</wp14:pctWidth>
          </wp14:sizeRelH>
          <wp14:sizeRelV relativeFrom="page">
            <wp14:pctHeight>0</wp14:pctHeight>
          </wp14:sizeRelV>
        </wp:anchor>
      </w:drawing>
    </w:r>
  </w:p>
  <w:p w14:paraId="7EB2CA6C" w14:textId="77777777" w:rsidR="00FA24C7" w:rsidRDefault="00FA24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D5365"/>
    <w:multiLevelType w:val="hybridMultilevel"/>
    <w:tmpl w:val="1794F714"/>
    <w:lvl w:ilvl="0" w:tplc="4622F3D8">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1137D9"/>
    <w:multiLevelType w:val="hybridMultilevel"/>
    <w:tmpl w:val="04EC09A6"/>
    <w:lvl w:ilvl="0" w:tplc="822EC3FA">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5553F2"/>
    <w:multiLevelType w:val="hybridMultilevel"/>
    <w:tmpl w:val="1FBCB61E"/>
    <w:lvl w:ilvl="0" w:tplc="E37C8D1E">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A9258D"/>
    <w:multiLevelType w:val="multilevel"/>
    <w:tmpl w:val="A294A2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E52FD7"/>
    <w:multiLevelType w:val="hybridMultilevel"/>
    <w:tmpl w:val="2F286E7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3121911"/>
    <w:multiLevelType w:val="hybridMultilevel"/>
    <w:tmpl w:val="B4F6AD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3510EC7"/>
    <w:multiLevelType w:val="hybridMultilevel"/>
    <w:tmpl w:val="5394D3D8"/>
    <w:lvl w:ilvl="0" w:tplc="822EC3FA">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7A773DD"/>
    <w:multiLevelType w:val="hybridMultilevel"/>
    <w:tmpl w:val="7CAAE7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DA13B1E"/>
    <w:multiLevelType w:val="hybridMultilevel"/>
    <w:tmpl w:val="783E5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112441F"/>
    <w:multiLevelType w:val="hybridMultilevel"/>
    <w:tmpl w:val="C7D83BE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16B552D"/>
    <w:multiLevelType w:val="hybridMultilevel"/>
    <w:tmpl w:val="CB2C14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31D7F63"/>
    <w:multiLevelType w:val="hybridMultilevel"/>
    <w:tmpl w:val="A030C1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4397766"/>
    <w:multiLevelType w:val="hybridMultilevel"/>
    <w:tmpl w:val="CF4C36B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7FC6571"/>
    <w:multiLevelType w:val="hybridMultilevel"/>
    <w:tmpl w:val="D812B0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D7374C7"/>
    <w:multiLevelType w:val="hybridMultilevel"/>
    <w:tmpl w:val="9D3A40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2DF7159"/>
    <w:multiLevelType w:val="hybridMultilevel"/>
    <w:tmpl w:val="5CD4BF34"/>
    <w:lvl w:ilvl="0" w:tplc="4622F3D8">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FE22591"/>
    <w:multiLevelType w:val="hybridMultilevel"/>
    <w:tmpl w:val="EB48EF12"/>
    <w:lvl w:ilvl="0" w:tplc="822EC3FA">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22F0128"/>
    <w:multiLevelType w:val="hybridMultilevel"/>
    <w:tmpl w:val="1B7EFFDA"/>
    <w:lvl w:ilvl="0" w:tplc="822EC3FA">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23B4A34"/>
    <w:multiLevelType w:val="hybridMultilevel"/>
    <w:tmpl w:val="D292E8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52920FB"/>
    <w:multiLevelType w:val="hybridMultilevel"/>
    <w:tmpl w:val="73AAAD66"/>
    <w:lvl w:ilvl="0" w:tplc="0C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5B529E0"/>
    <w:multiLevelType w:val="hybridMultilevel"/>
    <w:tmpl w:val="DC16F5F6"/>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66205A4"/>
    <w:multiLevelType w:val="hybridMultilevel"/>
    <w:tmpl w:val="2DC2B9B4"/>
    <w:lvl w:ilvl="0" w:tplc="0C09000F">
      <w:start w:val="1"/>
      <w:numFmt w:val="decimal"/>
      <w:lvlText w:val="%1."/>
      <w:lvlJc w:val="left"/>
      <w:pPr>
        <w:ind w:left="720" w:hanging="360"/>
      </w:pPr>
    </w:lvl>
    <w:lvl w:ilvl="1" w:tplc="A738AE06">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67B30C09"/>
    <w:multiLevelType w:val="hybridMultilevel"/>
    <w:tmpl w:val="B9ACA0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8760B75"/>
    <w:multiLevelType w:val="hybridMultilevel"/>
    <w:tmpl w:val="91668E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61226569">
    <w:abstractNumId w:val="11"/>
  </w:num>
  <w:num w:numId="2" w16cid:durableId="522326358">
    <w:abstractNumId w:val="14"/>
  </w:num>
  <w:num w:numId="3" w16cid:durableId="1239705455">
    <w:abstractNumId w:val="18"/>
  </w:num>
  <w:num w:numId="4" w16cid:durableId="320546448">
    <w:abstractNumId w:val="15"/>
  </w:num>
  <w:num w:numId="5" w16cid:durableId="1824467139">
    <w:abstractNumId w:val="0"/>
  </w:num>
  <w:num w:numId="6" w16cid:durableId="1715809668">
    <w:abstractNumId w:val="12"/>
  </w:num>
  <w:num w:numId="7" w16cid:durableId="1469130065">
    <w:abstractNumId w:val="13"/>
  </w:num>
  <w:num w:numId="8" w16cid:durableId="2072998971">
    <w:abstractNumId w:val="1"/>
  </w:num>
  <w:num w:numId="9" w16cid:durableId="36241968">
    <w:abstractNumId w:val="7"/>
  </w:num>
  <w:num w:numId="10" w16cid:durableId="1329332911">
    <w:abstractNumId w:val="6"/>
  </w:num>
  <w:num w:numId="11" w16cid:durableId="545676208">
    <w:abstractNumId w:val="9"/>
  </w:num>
  <w:num w:numId="12" w16cid:durableId="549072330">
    <w:abstractNumId w:val="17"/>
  </w:num>
  <w:num w:numId="13" w16cid:durableId="1647199025">
    <w:abstractNumId w:val="21"/>
  </w:num>
  <w:num w:numId="14" w16cid:durableId="130634663">
    <w:abstractNumId w:val="22"/>
  </w:num>
  <w:num w:numId="15" w16cid:durableId="1095521533">
    <w:abstractNumId w:val="8"/>
  </w:num>
  <w:num w:numId="16" w16cid:durableId="2129277443">
    <w:abstractNumId w:val="16"/>
  </w:num>
  <w:num w:numId="17" w16cid:durableId="1120224139">
    <w:abstractNumId w:val="3"/>
  </w:num>
  <w:num w:numId="18" w16cid:durableId="87115456">
    <w:abstractNumId w:val="2"/>
  </w:num>
  <w:num w:numId="19" w16cid:durableId="897276661">
    <w:abstractNumId w:val="5"/>
  </w:num>
  <w:num w:numId="20" w16cid:durableId="1103497785">
    <w:abstractNumId w:val="20"/>
  </w:num>
  <w:num w:numId="21" w16cid:durableId="356345887">
    <w:abstractNumId w:val="10"/>
  </w:num>
  <w:num w:numId="22" w16cid:durableId="615138734">
    <w:abstractNumId w:val="23"/>
  </w:num>
  <w:num w:numId="23" w16cid:durableId="899439895">
    <w:abstractNumId w:val="4"/>
  </w:num>
  <w:num w:numId="24" w16cid:durableId="194368781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1A8"/>
    <w:rsid w:val="00002BEA"/>
    <w:rsid w:val="000032DB"/>
    <w:rsid w:val="0000407D"/>
    <w:rsid w:val="00004541"/>
    <w:rsid w:val="00010210"/>
    <w:rsid w:val="000260B9"/>
    <w:rsid w:val="000305BF"/>
    <w:rsid w:val="00032273"/>
    <w:rsid w:val="000323D4"/>
    <w:rsid w:val="000323DB"/>
    <w:rsid w:val="00032475"/>
    <w:rsid w:val="00035C9B"/>
    <w:rsid w:val="000365F3"/>
    <w:rsid w:val="00050CA1"/>
    <w:rsid w:val="000518E0"/>
    <w:rsid w:val="00052A7B"/>
    <w:rsid w:val="00053441"/>
    <w:rsid w:val="00054F35"/>
    <w:rsid w:val="00055615"/>
    <w:rsid w:val="00056268"/>
    <w:rsid w:val="00064425"/>
    <w:rsid w:val="00071955"/>
    <w:rsid w:val="00074C62"/>
    <w:rsid w:val="00085DD5"/>
    <w:rsid w:val="00086AF9"/>
    <w:rsid w:val="00094249"/>
    <w:rsid w:val="000959C1"/>
    <w:rsid w:val="00096B87"/>
    <w:rsid w:val="000A20C9"/>
    <w:rsid w:val="000A4CEE"/>
    <w:rsid w:val="000A520B"/>
    <w:rsid w:val="000A60DF"/>
    <w:rsid w:val="000B047B"/>
    <w:rsid w:val="000B1B93"/>
    <w:rsid w:val="000B6F4F"/>
    <w:rsid w:val="000C6E91"/>
    <w:rsid w:val="000D2212"/>
    <w:rsid w:val="000D304A"/>
    <w:rsid w:val="000D5853"/>
    <w:rsid w:val="000D6C33"/>
    <w:rsid w:val="000E0F68"/>
    <w:rsid w:val="000E4476"/>
    <w:rsid w:val="000F2B27"/>
    <w:rsid w:val="000F46F8"/>
    <w:rsid w:val="000F7E28"/>
    <w:rsid w:val="000F7EBF"/>
    <w:rsid w:val="00105AF2"/>
    <w:rsid w:val="001060B9"/>
    <w:rsid w:val="001078CC"/>
    <w:rsid w:val="001079D6"/>
    <w:rsid w:val="00112FAA"/>
    <w:rsid w:val="001155D9"/>
    <w:rsid w:val="00116274"/>
    <w:rsid w:val="00120276"/>
    <w:rsid w:val="00120313"/>
    <w:rsid w:val="00120853"/>
    <w:rsid w:val="00123105"/>
    <w:rsid w:val="00123470"/>
    <w:rsid w:val="001237C3"/>
    <w:rsid w:val="00124385"/>
    <w:rsid w:val="00130BBB"/>
    <w:rsid w:val="001324C9"/>
    <w:rsid w:val="0013731A"/>
    <w:rsid w:val="0015091A"/>
    <w:rsid w:val="001525AC"/>
    <w:rsid w:val="00155BD2"/>
    <w:rsid w:val="001616C0"/>
    <w:rsid w:val="001626C9"/>
    <w:rsid w:val="001636C9"/>
    <w:rsid w:val="00164316"/>
    <w:rsid w:val="00166705"/>
    <w:rsid w:val="0016693D"/>
    <w:rsid w:val="00167F00"/>
    <w:rsid w:val="00170A8C"/>
    <w:rsid w:val="00170A97"/>
    <w:rsid w:val="00174CF3"/>
    <w:rsid w:val="00181BD4"/>
    <w:rsid w:val="001834B1"/>
    <w:rsid w:val="00183506"/>
    <w:rsid w:val="001837E7"/>
    <w:rsid w:val="001904CB"/>
    <w:rsid w:val="001932BF"/>
    <w:rsid w:val="001B0E4C"/>
    <w:rsid w:val="001B1067"/>
    <w:rsid w:val="001B3744"/>
    <w:rsid w:val="001C3005"/>
    <w:rsid w:val="001D5010"/>
    <w:rsid w:val="001D544C"/>
    <w:rsid w:val="001E5898"/>
    <w:rsid w:val="001E6AF5"/>
    <w:rsid w:val="001E6C3D"/>
    <w:rsid w:val="001F4074"/>
    <w:rsid w:val="001F6217"/>
    <w:rsid w:val="00212B18"/>
    <w:rsid w:val="0022418C"/>
    <w:rsid w:val="0022510C"/>
    <w:rsid w:val="00233CFC"/>
    <w:rsid w:val="00241EA4"/>
    <w:rsid w:val="002421D9"/>
    <w:rsid w:val="00242BCE"/>
    <w:rsid w:val="0024516C"/>
    <w:rsid w:val="002466E9"/>
    <w:rsid w:val="00246CA0"/>
    <w:rsid w:val="00247765"/>
    <w:rsid w:val="00250710"/>
    <w:rsid w:val="00250722"/>
    <w:rsid w:val="00252FA1"/>
    <w:rsid w:val="00261F47"/>
    <w:rsid w:val="00264E44"/>
    <w:rsid w:val="00267AC9"/>
    <w:rsid w:val="00271936"/>
    <w:rsid w:val="00272138"/>
    <w:rsid w:val="002728BD"/>
    <w:rsid w:val="0027765B"/>
    <w:rsid w:val="002801B9"/>
    <w:rsid w:val="00280213"/>
    <w:rsid w:val="0029002F"/>
    <w:rsid w:val="00291494"/>
    <w:rsid w:val="002923BF"/>
    <w:rsid w:val="0029458A"/>
    <w:rsid w:val="002A644E"/>
    <w:rsid w:val="002B00B0"/>
    <w:rsid w:val="002B23FF"/>
    <w:rsid w:val="002B2DFF"/>
    <w:rsid w:val="002B3F80"/>
    <w:rsid w:val="002B5A15"/>
    <w:rsid w:val="002B674E"/>
    <w:rsid w:val="002C1EFD"/>
    <w:rsid w:val="002C2684"/>
    <w:rsid w:val="002D64AC"/>
    <w:rsid w:val="002D6519"/>
    <w:rsid w:val="002E209B"/>
    <w:rsid w:val="002F0A3D"/>
    <w:rsid w:val="002F2191"/>
    <w:rsid w:val="002F77BF"/>
    <w:rsid w:val="00301663"/>
    <w:rsid w:val="00302CB8"/>
    <w:rsid w:val="0030373A"/>
    <w:rsid w:val="00307A00"/>
    <w:rsid w:val="00307D90"/>
    <w:rsid w:val="0031036A"/>
    <w:rsid w:val="00310DD8"/>
    <w:rsid w:val="00313307"/>
    <w:rsid w:val="003142F0"/>
    <w:rsid w:val="00314B01"/>
    <w:rsid w:val="00316E64"/>
    <w:rsid w:val="0032335E"/>
    <w:rsid w:val="00330F21"/>
    <w:rsid w:val="00342910"/>
    <w:rsid w:val="003468CB"/>
    <w:rsid w:val="00346E8E"/>
    <w:rsid w:val="003539C6"/>
    <w:rsid w:val="00355308"/>
    <w:rsid w:val="00355B43"/>
    <w:rsid w:val="0036435D"/>
    <w:rsid w:val="00367FA7"/>
    <w:rsid w:val="0037000D"/>
    <w:rsid w:val="00371C1D"/>
    <w:rsid w:val="00371D17"/>
    <w:rsid w:val="00375256"/>
    <w:rsid w:val="0038327B"/>
    <w:rsid w:val="00383EA2"/>
    <w:rsid w:val="00385C62"/>
    <w:rsid w:val="00386210"/>
    <w:rsid w:val="003942CC"/>
    <w:rsid w:val="003A34C1"/>
    <w:rsid w:val="003A7841"/>
    <w:rsid w:val="003B32AB"/>
    <w:rsid w:val="003B34A3"/>
    <w:rsid w:val="003B3D63"/>
    <w:rsid w:val="003B709A"/>
    <w:rsid w:val="003C3CA7"/>
    <w:rsid w:val="003C7223"/>
    <w:rsid w:val="003C7C33"/>
    <w:rsid w:val="003D00AD"/>
    <w:rsid w:val="003D2322"/>
    <w:rsid w:val="003D2D8C"/>
    <w:rsid w:val="003D7C71"/>
    <w:rsid w:val="003E05E9"/>
    <w:rsid w:val="003E10FF"/>
    <w:rsid w:val="003E3193"/>
    <w:rsid w:val="003E5D5E"/>
    <w:rsid w:val="003E7F45"/>
    <w:rsid w:val="003F15BF"/>
    <w:rsid w:val="004015FD"/>
    <w:rsid w:val="004057CD"/>
    <w:rsid w:val="004067B9"/>
    <w:rsid w:val="00406DBD"/>
    <w:rsid w:val="00412592"/>
    <w:rsid w:val="00413A45"/>
    <w:rsid w:val="00416116"/>
    <w:rsid w:val="004240FB"/>
    <w:rsid w:val="004249CC"/>
    <w:rsid w:val="00425417"/>
    <w:rsid w:val="004259E0"/>
    <w:rsid w:val="00427266"/>
    <w:rsid w:val="00433297"/>
    <w:rsid w:val="00434DC7"/>
    <w:rsid w:val="00436DA4"/>
    <w:rsid w:val="00440242"/>
    <w:rsid w:val="004405C2"/>
    <w:rsid w:val="00442B11"/>
    <w:rsid w:val="00443891"/>
    <w:rsid w:val="004442BF"/>
    <w:rsid w:val="00446727"/>
    <w:rsid w:val="004476A5"/>
    <w:rsid w:val="00451E60"/>
    <w:rsid w:val="00452FAA"/>
    <w:rsid w:val="00455962"/>
    <w:rsid w:val="004637A7"/>
    <w:rsid w:val="00465B7C"/>
    <w:rsid w:val="0046755D"/>
    <w:rsid w:val="0047128B"/>
    <w:rsid w:val="00472AAC"/>
    <w:rsid w:val="00473932"/>
    <w:rsid w:val="00477371"/>
    <w:rsid w:val="0048082E"/>
    <w:rsid w:val="00480DC2"/>
    <w:rsid w:val="004814BA"/>
    <w:rsid w:val="0048495D"/>
    <w:rsid w:val="0048583C"/>
    <w:rsid w:val="0048631A"/>
    <w:rsid w:val="0048648B"/>
    <w:rsid w:val="00487C2F"/>
    <w:rsid w:val="004944C6"/>
    <w:rsid w:val="0049634E"/>
    <w:rsid w:val="00496695"/>
    <w:rsid w:val="004A5DE0"/>
    <w:rsid w:val="004A5ED9"/>
    <w:rsid w:val="004A628C"/>
    <w:rsid w:val="004A667F"/>
    <w:rsid w:val="004B4C7A"/>
    <w:rsid w:val="004B509C"/>
    <w:rsid w:val="004C4515"/>
    <w:rsid w:val="004C4D8B"/>
    <w:rsid w:val="004C5812"/>
    <w:rsid w:val="004D0459"/>
    <w:rsid w:val="004D055E"/>
    <w:rsid w:val="004D6C7C"/>
    <w:rsid w:val="004E49CB"/>
    <w:rsid w:val="004F30D6"/>
    <w:rsid w:val="004F583A"/>
    <w:rsid w:val="004F5949"/>
    <w:rsid w:val="005005AD"/>
    <w:rsid w:val="00502735"/>
    <w:rsid w:val="00503F01"/>
    <w:rsid w:val="00521BFF"/>
    <w:rsid w:val="00527593"/>
    <w:rsid w:val="00527D8C"/>
    <w:rsid w:val="00534767"/>
    <w:rsid w:val="00534A12"/>
    <w:rsid w:val="00535768"/>
    <w:rsid w:val="0054224C"/>
    <w:rsid w:val="00544DAB"/>
    <w:rsid w:val="00550F94"/>
    <w:rsid w:val="00551263"/>
    <w:rsid w:val="00555EB5"/>
    <w:rsid w:val="00555FFE"/>
    <w:rsid w:val="00561015"/>
    <w:rsid w:val="0056261B"/>
    <w:rsid w:val="005627BC"/>
    <w:rsid w:val="0056432C"/>
    <w:rsid w:val="00566B4A"/>
    <w:rsid w:val="00566E57"/>
    <w:rsid w:val="005760EA"/>
    <w:rsid w:val="00584297"/>
    <w:rsid w:val="00585A30"/>
    <w:rsid w:val="00594D71"/>
    <w:rsid w:val="00595E77"/>
    <w:rsid w:val="005A0AEF"/>
    <w:rsid w:val="005A7773"/>
    <w:rsid w:val="005B0313"/>
    <w:rsid w:val="005B342D"/>
    <w:rsid w:val="005B5856"/>
    <w:rsid w:val="005B623B"/>
    <w:rsid w:val="005D4F28"/>
    <w:rsid w:val="005E0E58"/>
    <w:rsid w:val="005E1005"/>
    <w:rsid w:val="005E43FB"/>
    <w:rsid w:val="005E498E"/>
    <w:rsid w:val="005F19AE"/>
    <w:rsid w:val="005F5E4F"/>
    <w:rsid w:val="005F7277"/>
    <w:rsid w:val="00602372"/>
    <w:rsid w:val="006035D8"/>
    <w:rsid w:val="00605C6A"/>
    <w:rsid w:val="006074CE"/>
    <w:rsid w:val="00614D67"/>
    <w:rsid w:val="00615103"/>
    <w:rsid w:val="0061765C"/>
    <w:rsid w:val="00622088"/>
    <w:rsid w:val="0062740A"/>
    <w:rsid w:val="00631C3D"/>
    <w:rsid w:val="0063296F"/>
    <w:rsid w:val="00632DA6"/>
    <w:rsid w:val="00633CC9"/>
    <w:rsid w:val="00636178"/>
    <w:rsid w:val="0063679E"/>
    <w:rsid w:val="00640618"/>
    <w:rsid w:val="006426A1"/>
    <w:rsid w:val="006438F8"/>
    <w:rsid w:val="006448C0"/>
    <w:rsid w:val="0065129D"/>
    <w:rsid w:val="0067395F"/>
    <w:rsid w:val="006775A2"/>
    <w:rsid w:val="0068277F"/>
    <w:rsid w:val="0068361B"/>
    <w:rsid w:val="006857C7"/>
    <w:rsid w:val="00687633"/>
    <w:rsid w:val="00691BAE"/>
    <w:rsid w:val="006929F2"/>
    <w:rsid w:val="006948B8"/>
    <w:rsid w:val="006953D0"/>
    <w:rsid w:val="006A6732"/>
    <w:rsid w:val="006A786E"/>
    <w:rsid w:val="006B10DC"/>
    <w:rsid w:val="006B37E8"/>
    <w:rsid w:val="006B3FC7"/>
    <w:rsid w:val="006B43D9"/>
    <w:rsid w:val="006B51F7"/>
    <w:rsid w:val="006B5473"/>
    <w:rsid w:val="006B5C53"/>
    <w:rsid w:val="006B7E58"/>
    <w:rsid w:val="006C20A2"/>
    <w:rsid w:val="006C3735"/>
    <w:rsid w:val="006C4CD7"/>
    <w:rsid w:val="006C4F57"/>
    <w:rsid w:val="006C5B94"/>
    <w:rsid w:val="006C6ED7"/>
    <w:rsid w:val="006D1DCD"/>
    <w:rsid w:val="006D2C13"/>
    <w:rsid w:val="006D689D"/>
    <w:rsid w:val="006D71CE"/>
    <w:rsid w:val="006D7745"/>
    <w:rsid w:val="006E0E2D"/>
    <w:rsid w:val="006E1BE9"/>
    <w:rsid w:val="006F3400"/>
    <w:rsid w:val="006F3AFC"/>
    <w:rsid w:val="006F3EFF"/>
    <w:rsid w:val="006F5C4A"/>
    <w:rsid w:val="007001BC"/>
    <w:rsid w:val="00700303"/>
    <w:rsid w:val="007023F2"/>
    <w:rsid w:val="00702EF6"/>
    <w:rsid w:val="00722D36"/>
    <w:rsid w:val="007313AF"/>
    <w:rsid w:val="007350F3"/>
    <w:rsid w:val="00740A10"/>
    <w:rsid w:val="00747510"/>
    <w:rsid w:val="007513BB"/>
    <w:rsid w:val="00753D8D"/>
    <w:rsid w:val="0075677F"/>
    <w:rsid w:val="00760AF5"/>
    <w:rsid w:val="0076196C"/>
    <w:rsid w:val="007711B6"/>
    <w:rsid w:val="00771ECB"/>
    <w:rsid w:val="00774EE3"/>
    <w:rsid w:val="007755AE"/>
    <w:rsid w:val="007762A4"/>
    <w:rsid w:val="00777135"/>
    <w:rsid w:val="00777518"/>
    <w:rsid w:val="0078077F"/>
    <w:rsid w:val="0078593D"/>
    <w:rsid w:val="00787589"/>
    <w:rsid w:val="00791944"/>
    <w:rsid w:val="00793608"/>
    <w:rsid w:val="007A1962"/>
    <w:rsid w:val="007A3A76"/>
    <w:rsid w:val="007B0879"/>
    <w:rsid w:val="007B1261"/>
    <w:rsid w:val="007B2887"/>
    <w:rsid w:val="007B3855"/>
    <w:rsid w:val="007B3FC1"/>
    <w:rsid w:val="007B41F2"/>
    <w:rsid w:val="007C15FE"/>
    <w:rsid w:val="007D1B9B"/>
    <w:rsid w:val="007D3EA4"/>
    <w:rsid w:val="007E0330"/>
    <w:rsid w:val="007E4169"/>
    <w:rsid w:val="007E458F"/>
    <w:rsid w:val="007E5FBD"/>
    <w:rsid w:val="007F0C09"/>
    <w:rsid w:val="007F22FC"/>
    <w:rsid w:val="007F4BA7"/>
    <w:rsid w:val="007F5BA5"/>
    <w:rsid w:val="008014A6"/>
    <w:rsid w:val="00802261"/>
    <w:rsid w:val="00802DF6"/>
    <w:rsid w:val="00807E5B"/>
    <w:rsid w:val="00811BD4"/>
    <w:rsid w:val="00816C5D"/>
    <w:rsid w:val="00817CD8"/>
    <w:rsid w:val="00820CDD"/>
    <w:rsid w:val="0082340B"/>
    <w:rsid w:val="0082341D"/>
    <w:rsid w:val="008275E1"/>
    <w:rsid w:val="008328B0"/>
    <w:rsid w:val="00835159"/>
    <w:rsid w:val="00837E4D"/>
    <w:rsid w:val="0084078F"/>
    <w:rsid w:val="0084351E"/>
    <w:rsid w:val="00845BE8"/>
    <w:rsid w:val="00851093"/>
    <w:rsid w:val="008531C8"/>
    <w:rsid w:val="008570DB"/>
    <w:rsid w:val="00857605"/>
    <w:rsid w:val="0086322E"/>
    <w:rsid w:val="00866762"/>
    <w:rsid w:val="0086797C"/>
    <w:rsid w:val="008714A1"/>
    <w:rsid w:val="00873D59"/>
    <w:rsid w:val="00876108"/>
    <w:rsid w:val="00876B63"/>
    <w:rsid w:val="008921F4"/>
    <w:rsid w:val="008A20CB"/>
    <w:rsid w:val="008B0132"/>
    <w:rsid w:val="008B277C"/>
    <w:rsid w:val="008B5907"/>
    <w:rsid w:val="008B63F8"/>
    <w:rsid w:val="008B7760"/>
    <w:rsid w:val="008C3BF8"/>
    <w:rsid w:val="008C6C1B"/>
    <w:rsid w:val="008D3A3A"/>
    <w:rsid w:val="008D54F5"/>
    <w:rsid w:val="008D583F"/>
    <w:rsid w:val="008D5B86"/>
    <w:rsid w:val="008D5D27"/>
    <w:rsid w:val="008E015E"/>
    <w:rsid w:val="008E4164"/>
    <w:rsid w:val="008E48AE"/>
    <w:rsid w:val="008F1E19"/>
    <w:rsid w:val="008F6D8D"/>
    <w:rsid w:val="008F7852"/>
    <w:rsid w:val="00900796"/>
    <w:rsid w:val="00904925"/>
    <w:rsid w:val="009052CE"/>
    <w:rsid w:val="00912F47"/>
    <w:rsid w:val="00915938"/>
    <w:rsid w:val="00916FC3"/>
    <w:rsid w:val="00922F2E"/>
    <w:rsid w:val="00924817"/>
    <w:rsid w:val="00925192"/>
    <w:rsid w:val="009334A7"/>
    <w:rsid w:val="00936EC1"/>
    <w:rsid w:val="00942A69"/>
    <w:rsid w:val="00942EC0"/>
    <w:rsid w:val="00943FB4"/>
    <w:rsid w:val="00950C5D"/>
    <w:rsid w:val="009516F3"/>
    <w:rsid w:val="00956132"/>
    <w:rsid w:val="0096126D"/>
    <w:rsid w:val="00961DA8"/>
    <w:rsid w:val="00965FA4"/>
    <w:rsid w:val="00970486"/>
    <w:rsid w:val="00970667"/>
    <w:rsid w:val="00974C90"/>
    <w:rsid w:val="00981D39"/>
    <w:rsid w:val="00983455"/>
    <w:rsid w:val="00983AF1"/>
    <w:rsid w:val="00984E2B"/>
    <w:rsid w:val="00986391"/>
    <w:rsid w:val="00990CD4"/>
    <w:rsid w:val="00991D71"/>
    <w:rsid w:val="009930A3"/>
    <w:rsid w:val="009977EE"/>
    <w:rsid w:val="009A18B0"/>
    <w:rsid w:val="009A54E5"/>
    <w:rsid w:val="009A60A2"/>
    <w:rsid w:val="009B40A4"/>
    <w:rsid w:val="009B54B1"/>
    <w:rsid w:val="009B5E5A"/>
    <w:rsid w:val="009B74EC"/>
    <w:rsid w:val="009C515B"/>
    <w:rsid w:val="009C6957"/>
    <w:rsid w:val="009D26C9"/>
    <w:rsid w:val="009D5443"/>
    <w:rsid w:val="009E7201"/>
    <w:rsid w:val="009F0DEB"/>
    <w:rsid w:val="009F5F56"/>
    <w:rsid w:val="009F72A8"/>
    <w:rsid w:val="00A14081"/>
    <w:rsid w:val="00A2571D"/>
    <w:rsid w:val="00A27590"/>
    <w:rsid w:val="00A27D8E"/>
    <w:rsid w:val="00A349EC"/>
    <w:rsid w:val="00A40BDD"/>
    <w:rsid w:val="00A44A66"/>
    <w:rsid w:val="00A45E77"/>
    <w:rsid w:val="00A50E70"/>
    <w:rsid w:val="00A57FD7"/>
    <w:rsid w:val="00A6791F"/>
    <w:rsid w:val="00A72F7B"/>
    <w:rsid w:val="00A73D9A"/>
    <w:rsid w:val="00A8204A"/>
    <w:rsid w:val="00A83FF1"/>
    <w:rsid w:val="00A85B39"/>
    <w:rsid w:val="00A86F3C"/>
    <w:rsid w:val="00A875FC"/>
    <w:rsid w:val="00A87959"/>
    <w:rsid w:val="00A90DF4"/>
    <w:rsid w:val="00A91A46"/>
    <w:rsid w:val="00A948D5"/>
    <w:rsid w:val="00A97CE7"/>
    <w:rsid w:val="00AA052E"/>
    <w:rsid w:val="00AA1E1A"/>
    <w:rsid w:val="00AA41D5"/>
    <w:rsid w:val="00AA7BD4"/>
    <w:rsid w:val="00AB297D"/>
    <w:rsid w:val="00AB50BA"/>
    <w:rsid w:val="00AC0E62"/>
    <w:rsid w:val="00AC3640"/>
    <w:rsid w:val="00AC54B5"/>
    <w:rsid w:val="00AC7710"/>
    <w:rsid w:val="00AD0EC7"/>
    <w:rsid w:val="00AD457F"/>
    <w:rsid w:val="00AE20D2"/>
    <w:rsid w:val="00AE21A8"/>
    <w:rsid w:val="00AE33C1"/>
    <w:rsid w:val="00AE5D75"/>
    <w:rsid w:val="00AE7F7C"/>
    <w:rsid w:val="00AF187C"/>
    <w:rsid w:val="00AF2C98"/>
    <w:rsid w:val="00AF70B6"/>
    <w:rsid w:val="00B02120"/>
    <w:rsid w:val="00B06186"/>
    <w:rsid w:val="00B12A79"/>
    <w:rsid w:val="00B1613F"/>
    <w:rsid w:val="00B17645"/>
    <w:rsid w:val="00B26F6A"/>
    <w:rsid w:val="00B2700B"/>
    <w:rsid w:val="00B274F6"/>
    <w:rsid w:val="00B3497C"/>
    <w:rsid w:val="00B36BC5"/>
    <w:rsid w:val="00B36FF0"/>
    <w:rsid w:val="00B448FF"/>
    <w:rsid w:val="00B50610"/>
    <w:rsid w:val="00B52F45"/>
    <w:rsid w:val="00B550F2"/>
    <w:rsid w:val="00B56BF3"/>
    <w:rsid w:val="00B57392"/>
    <w:rsid w:val="00B5755B"/>
    <w:rsid w:val="00B57D3B"/>
    <w:rsid w:val="00B64FD1"/>
    <w:rsid w:val="00B66723"/>
    <w:rsid w:val="00B67051"/>
    <w:rsid w:val="00B71C10"/>
    <w:rsid w:val="00B71D91"/>
    <w:rsid w:val="00B73543"/>
    <w:rsid w:val="00B73760"/>
    <w:rsid w:val="00B75F8F"/>
    <w:rsid w:val="00B87AD6"/>
    <w:rsid w:val="00B913D2"/>
    <w:rsid w:val="00B918F0"/>
    <w:rsid w:val="00BA057E"/>
    <w:rsid w:val="00BA41E4"/>
    <w:rsid w:val="00BB1ED2"/>
    <w:rsid w:val="00BB28F5"/>
    <w:rsid w:val="00BB553A"/>
    <w:rsid w:val="00BB5C10"/>
    <w:rsid w:val="00BC26C5"/>
    <w:rsid w:val="00BF0F62"/>
    <w:rsid w:val="00BF7371"/>
    <w:rsid w:val="00C03AA0"/>
    <w:rsid w:val="00C06DC5"/>
    <w:rsid w:val="00C1356A"/>
    <w:rsid w:val="00C143D1"/>
    <w:rsid w:val="00C1443B"/>
    <w:rsid w:val="00C163A9"/>
    <w:rsid w:val="00C16912"/>
    <w:rsid w:val="00C21173"/>
    <w:rsid w:val="00C2216E"/>
    <w:rsid w:val="00C22894"/>
    <w:rsid w:val="00C261F4"/>
    <w:rsid w:val="00C27977"/>
    <w:rsid w:val="00C37FC5"/>
    <w:rsid w:val="00C40027"/>
    <w:rsid w:val="00C408DB"/>
    <w:rsid w:val="00C41F89"/>
    <w:rsid w:val="00C45F0C"/>
    <w:rsid w:val="00C535AD"/>
    <w:rsid w:val="00C53B65"/>
    <w:rsid w:val="00C57A7F"/>
    <w:rsid w:val="00C616D7"/>
    <w:rsid w:val="00C70D87"/>
    <w:rsid w:val="00C713D6"/>
    <w:rsid w:val="00C740E7"/>
    <w:rsid w:val="00C76838"/>
    <w:rsid w:val="00C80E29"/>
    <w:rsid w:val="00C83CCE"/>
    <w:rsid w:val="00C96818"/>
    <w:rsid w:val="00C96F0C"/>
    <w:rsid w:val="00C96FD3"/>
    <w:rsid w:val="00CA2EBD"/>
    <w:rsid w:val="00CA4AC3"/>
    <w:rsid w:val="00CB01FB"/>
    <w:rsid w:val="00CC0E77"/>
    <w:rsid w:val="00CC3429"/>
    <w:rsid w:val="00CC597D"/>
    <w:rsid w:val="00CD5632"/>
    <w:rsid w:val="00CE067D"/>
    <w:rsid w:val="00CE0852"/>
    <w:rsid w:val="00CE1EDF"/>
    <w:rsid w:val="00CE5A17"/>
    <w:rsid w:val="00CE623A"/>
    <w:rsid w:val="00CF1AD0"/>
    <w:rsid w:val="00CF1F52"/>
    <w:rsid w:val="00CF323A"/>
    <w:rsid w:val="00CF328C"/>
    <w:rsid w:val="00CF461A"/>
    <w:rsid w:val="00CF75BD"/>
    <w:rsid w:val="00D06637"/>
    <w:rsid w:val="00D076F7"/>
    <w:rsid w:val="00D17281"/>
    <w:rsid w:val="00D20CF4"/>
    <w:rsid w:val="00D25A8D"/>
    <w:rsid w:val="00D26BEC"/>
    <w:rsid w:val="00D32AC8"/>
    <w:rsid w:val="00D40B58"/>
    <w:rsid w:val="00D43D93"/>
    <w:rsid w:val="00D4797B"/>
    <w:rsid w:val="00D522D5"/>
    <w:rsid w:val="00D63336"/>
    <w:rsid w:val="00D63D06"/>
    <w:rsid w:val="00D64B86"/>
    <w:rsid w:val="00D70435"/>
    <w:rsid w:val="00D708AD"/>
    <w:rsid w:val="00D77AE6"/>
    <w:rsid w:val="00D8203C"/>
    <w:rsid w:val="00D9204B"/>
    <w:rsid w:val="00D9462B"/>
    <w:rsid w:val="00DA3008"/>
    <w:rsid w:val="00DA43D0"/>
    <w:rsid w:val="00DA4DF5"/>
    <w:rsid w:val="00DA51C6"/>
    <w:rsid w:val="00DB0E9E"/>
    <w:rsid w:val="00DB21EE"/>
    <w:rsid w:val="00DB34B1"/>
    <w:rsid w:val="00DB4A82"/>
    <w:rsid w:val="00DC7E61"/>
    <w:rsid w:val="00DC7FBE"/>
    <w:rsid w:val="00DD11FC"/>
    <w:rsid w:val="00DE1250"/>
    <w:rsid w:val="00DE3532"/>
    <w:rsid w:val="00DF41FB"/>
    <w:rsid w:val="00E001C6"/>
    <w:rsid w:val="00E033BA"/>
    <w:rsid w:val="00E05E7B"/>
    <w:rsid w:val="00E10AC1"/>
    <w:rsid w:val="00E10B38"/>
    <w:rsid w:val="00E12063"/>
    <w:rsid w:val="00E16CC8"/>
    <w:rsid w:val="00E20AE2"/>
    <w:rsid w:val="00E260A7"/>
    <w:rsid w:val="00E353AD"/>
    <w:rsid w:val="00E46190"/>
    <w:rsid w:val="00E4750D"/>
    <w:rsid w:val="00E47F68"/>
    <w:rsid w:val="00E54F04"/>
    <w:rsid w:val="00E603CF"/>
    <w:rsid w:val="00E6135A"/>
    <w:rsid w:val="00E6691D"/>
    <w:rsid w:val="00E66CD8"/>
    <w:rsid w:val="00E70EA4"/>
    <w:rsid w:val="00E74E52"/>
    <w:rsid w:val="00E7787A"/>
    <w:rsid w:val="00E77D53"/>
    <w:rsid w:val="00E8136B"/>
    <w:rsid w:val="00E82E99"/>
    <w:rsid w:val="00E85705"/>
    <w:rsid w:val="00E9029B"/>
    <w:rsid w:val="00E909A9"/>
    <w:rsid w:val="00E9166B"/>
    <w:rsid w:val="00E9241C"/>
    <w:rsid w:val="00E96D14"/>
    <w:rsid w:val="00E97B0B"/>
    <w:rsid w:val="00EA6682"/>
    <w:rsid w:val="00EA6ED3"/>
    <w:rsid w:val="00EB3736"/>
    <w:rsid w:val="00EB38BB"/>
    <w:rsid w:val="00EB6BCB"/>
    <w:rsid w:val="00ED1A6F"/>
    <w:rsid w:val="00EE7840"/>
    <w:rsid w:val="00EF1BDF"/>
    <w:rsid w:val="00EF4CD5"/>
    <w:rsid w:val="00F04E61"/>
    <w:rsid w:val="00F15A46"/>
    <w:rsid w:val="00F16F98"/>
    <w:rsid w:val="00F2219E"/>
    <w:rsid w:val="00F309FA"/>
    <w:rsid w:val="00F31CE8"/>
    <w:rsid w:val="00F33573"/>
    <w:rsid w:val="00F3482F"/>
    <w:rsid w:val="00F36770"/>
    <w:rsid w:val="00F3797A"/>
    <w:rsid w:val="00F40BB3"/>
    <w:rsid w:val="00F47FF9"/>
    <w:rsid w:val="00F52854"/>
    <w:rsid w:val="00F55B7B"/>
    <w:rsid w:val="00F64215"/>
    <w:rsid w:val="00F647A4"/>
    <w:rsid w:val="00F65DE0"/>
    <w:rsid w:val="00F703DC"/>
    <w:rsid w:val="00F72D1C"/>
    <w:rsid w:val="00F73868"/>
    <w:rsid w:val="00F91B6E"/>
    <w:rsid w:val="00FA24C7"/>
    <w:rsid w:val="00FB2385"/>
    <w:rsid w:val="00FB2B1F"/>
    <w:rsid w:val="00FC68CF"/>
    <w:rsid w:val="00FD41A5"/>
    <w:rsid w:val="00FD41D9"/>
    <w:rsid w:val="00FD62F6"/>
    <w:rsid w:val="00FE12C9"/>
    <w:rsid w:val="00FE3C58"/>
    <w:rsid w:val="00FF050C"/>
    <w:rsid w:val="00FF5E4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C8903"/>
  <w15:chartTrackingRefBased/>
  <w15:docId w15:val="{F1DF923F-DB0B-408D-8BA6-FE8274C0B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1BE9"/>
  </w:style>
  <w:style w:type="paragraph" w:styleId="Heading1">
    <w:name w:val="heading 1"/>
    <w:basedOn w:val="Normal"/>
    <w:next w:val="Normal"/>
    <w:link w:val="Heading1Char"/>
    <w:uiPriority w:val="9"/>
    <w:qFormat/>
    <w:rsid w:val="00E20A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20AE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A644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aliases w:val="subheading level 1"/>
    <w:next w:val="Normal"/>
    <w:link w:val="Heading4Char"/>
    <w:uiPriority w:val="9"/>
    <w:unhideWhenUsed/>
    <w:qFormat/>
    <w:rsid w:val="000260B9"/>
    <w:pPr>
      <w:keepNext/>
      <w:keepLines/>
      <w:spacing w:before="170" w:after="57"/>
      <w:outlineLvl w:val="3"/>
    </w:pPr>
    <w:rPr>
      <w:rFonts w:ascii="Nexa Heavy" w:eastAsiaTheme="majorEastAsia" w:hAnsi="Nexa Heavy" w:cstheme="majorBidi"/>
      <w:iCs/>
      <w:color w:val="F2120C"/>
      <w:sz w:val="18"/>
    </w:rPr>
  </w:style>
  <w:style w:type="paragraph" w:styleId="Heading5">
    <w:name w:val="heading 5"/>
    <w:aliases w:val="subheading level 2"/>
    <w:basedOn w:val="Normal"/>
    <w:next w:val="Normal"/>
    <w:link w:val="Heading5Char"/>
    <w:uiPriority w:val="9"/>
    <w:unhideWhenUsed/>
    <w:qFormat/>
    <w:rsid w:val="000260B9"/>
    <w:pPr>
      <w:keepNext/>
      <w:keepLines/>
      <w:spacing w:before="170" w:after="57"/>
      <w:outlineLvl w:val="4"/>
    </w:pPr>
    <w:rPr>
      <w:rFonts w:ascii="MillerText" w:eastAsiaTheme="majorEastAsia" w:hAnsi="MillerText" w:cstheme="majorBidi"/>
      <w:b/>
      <w:color w:val="000000" w:themeColor="text1"/>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0AE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20AE2"/>
    <w:rPr>
      <w:rFonts w:asciiTheme="majorHAnsi" w:eastAsiaTheme="majorEastAsia" w:hAnsiTheme="majorHAnsi" w:cstheme="majorBidi"/>
      <w:color w:val="2F5496" w:themeColor="accent1" w:themeShade="BF"/>
      <w:sz w:val="26"/>
      <w:szCs w:val="26"/>
    </w:rPr>
  </w:style>
  <w:style w:type="paragraph" w:styleId="TOC1">
    <w:name w:val="toc 1"/>
    <w:basedOn w:val="Normal"/>
    <w:next w:val="Normal"/>
    <w:autoRedefine/>
    <w:uiPriority w:val="39"/>
    <w:unhideWhenUsed/>
    <w:rsid w:val="00B918F0"/>
    <w:pPr>
      <w:tabs>
        <w:tab w:val="right" w:leader="dot" w:pos="9016"/>
      </w:tabs>
      <w:spacing w:after="100"/>
      <w:jc w:val="center"/>
    </w:pPr>
  </w:style>
  <w:style w:type="paragraph" w:styleId="TOC2">
    <w:name w:val="toc 2"/>
    <w:basedOn w:val="Normal"/>
    <w:next w:val="Normal"/>
    <w:autoRedefine/>
    <w:uiPriority w:val="39"/>
    <w:unhideWhenUsed/>
    <w:rsid w:val="00DA4DF5"/>
    <w:pPr>
      <w:spacing w:after="100"/>
      <w:ind w:left="220"/>
    </w:pPr>
  </w:style>
  <w:style w:type="character" w:styleId="Hyperlink">
    <w:name w:val="Hyperlink"/>
    <w:basedOn w:val="DefaultParagraphFont"/>
    <w:uiPriority w:val="99"/>
    <w:unhideWhenUsed/>
    <w:rsid w:val="00DA4DF5"/>
    <w:rPr>
      <w:color w:val="0563C1" w:themeColor="hyperlink"/>
      <w:u w:val="single"/>
    </w:rPr>
  </w:style>
  <w:style w:type="paragraph" w:styleId="ListParagraph">
    <w:name w:val="List Paragraph"/>
    <w:basedOn w:val="Normal"/>
    <w:uiPriority w:val="34"/>
    <w:qFormat/>
    <w:rsid w:val="00DA43D0"/>
    <w:pPr>
      <w:ind w:left="720"/>
      <w:contextualSpacing/>
    </w:pPr>
  </w:style>
  <w:style w:type="character" w:styleId="UnresolvedMention">
    <w:name w:val="Unresolved Mention"/>
    <w:basedOn w:val="DefaultParagraphFont"/>
    <w:uiPriority w:val="99"/>
    <w:semiHidden/>
    <w:unhideWhenUsed/>
    <w:rsid w:val="00A875FC"/>
    <w:rPr>
      <w:color w:val="605E5C"/>
      <w:shd w:val="clear" w:color="auto" w:fill="E1DFDD"/>
    </w:rPr>
  </w:style>
  <w:style w:type="character" w:styleId="FollowedHyperlink">
    <w:name w:val="FollowedHyperlink"/>
    <w:basedOn w:val="DefaultParagraphFont"/>
    <w:uiPriority w:val="99"/>
    <w:semiHidden/>
    <w:unhideWhenUsed/>
    <w:rsid w:val="00272138"/>
    <w:rPr>
      <w:color w:val="954F72" w:themeColor="followedHyperlink"/>
      <w:u w:val="single"/>
    </w:rPr>
  </w:style>
  <w:style w:type="table" w:styleId="TableGrid">
    <w:name w:val="Table Grid"/>
    <w:basedOn w:val="TableNormal"/>
    <w:uiPriority w:val="59"/>
    <w:rsid w:val="009C69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0">
    <w:name w:val="A10"/>
    <w:uiPriority w:val="99"/>
    <w:rsid w:val="009C6957"/>
    <w:rPr>
      <w:rFonts w:cs="Knockout 50 Welterweight"/>
      <w:color w:val="000000"/>
      <w:sz w:val="20"/>
      <w:szCs w:val="20"/>
    </w:rPr>
  </w:style>
  <w:style w:type="character" w:customStyle="1" w:styleId="A0">
    <w:name w:val="A0"/>
    <w:uiPriority w:val="99"/>
    <w:rsid w:val="009C6957"/>
    <w:rPr>
      <w:rFonts w:ascii="Arial" w:hAnsi="Arial" w:cs="Arial"/>
      <w:color w:val="000000"/>
      <w:sz w:val="16"/>
      <w:szCs w:val="16"/>
    </w:rPr>
  </w:style>
  <w:style w:type="paragraph" w:customStyle="1" w:styleId="Pa3">
    <w:name w:val="Pa3"/>
    <w:basedOn w:val="Normal"/>
    <w:next w:val="Normal"/>
    <w:uiPriority w:val="99"/>
    <w:rsid w:val="009C6957"/>
    <w:pPr>
      <w:autoSpaceDE w:val="0"/>
      <w:autoSpaceDN w:val="0"/>
      <w:adjustRightInd w:val="0"/>
      <w:spacing w:after="0" w:line="241" w:lineRule="atLeast"/>
    </w:pPr>
    <w:rPr>
      <w:rFonts w:ascii="Knockout 50 Welterweight" w:hAnsi="Knockout 50 Welterweight"/>
      <w:sz w:val="24"/>
      <w:szCs w:val="24"/>
    </w:rPr>
  </w:style>
  <w:style w:type="character" w:customStyle="1" w:styleId="Heading3Char">
    <w:name w:val="Heading 3 Char"/>
    <w:basedOn w:val="DefaultParagraphFont"/>
    <w:link w:val="Heading3"/>
    <w:uiPriority w:val="9"/>
    <w:rsid w:val="002A644E"/>
    <w:rPr>
      <w:rFonts w:asciiTheme="majorHAnsi" w:eastAsiaTheme="majorEastAsia" w:hAnsiTheme="majorHAnsi" w:cstheme="majorBidi"/>
      <w:color w:val="1F3763" w:themeColor="accent1" w:themeShade="7F"/>
      <w:sz w:val="24"/>
      <w:szCs w:val="24"/>
    </w:rPr>
  </w:style>
  <w:style w:type="character" w:styleId="CommentReference">
    <w:name w:val="annotation reference"/>
    <w:basedOn w:val="DefaultParagraphFont"/>
    <w:uiPriority w:val="99"/>
    <w:semiHidden/>
    <w:unhideWhenUsed/>
    <w:rsid w:val="00F72D1C"/>
    <w:rPr>
      <w:sz w:val="16"/>
      <w:szCs w:val="16"/>
    </w:rPr>
  </w:style>
  <w:style w:type="paragraph" w:styleId="CommentText">
    <w:name w:val="annotation text"/>
    <w:basedOn w:val="Normal"/>
    <w:link w:val="CommentTextChar"/>
    <w:uiPriority w:val="99"/>
    <w:unhideWhenUsed/>
    <w:rsid w:val="00F72D1C"/>
    <w:pPr>
      <w:spacing w:line="240" w:lineRule="auto"/>
    </w:pPr>
    <w:rPr>
      <w:sz w:val="20"/>
      <w:szCs w:val="20"/>
    </w:rPr>
  </w:style>
  <w:style w:type="character" w:customStyle="1" w:styleId="CommentTextChar">
    <w:name w:val="Comment Text Char"/>
    <w:basedOn w:val="DefaultParagraphFont"/>
    <w:link w:val="CommentText"/>
    <w:uiPriority w:val="99"/>
    <w:rsid w:val="00F72D1C"/>
    <w:rPr>
      <w:sz w:val="20"/>
      <w:szCs w:val="20"/>
    </w:rPr>
  </w:style>
  <w:style w:type="paragraph" w:styleId="CommentSubject">
    <w:name w:val="annotation subject"/>
    <w:basedOn w:val="CommentText"/>
    <w:next w:val="CommentText"/>
    <w:link w:val="CommentSubjectChar"/>
    <w:uiPriority w:val="99"/>
    <w:semiHidden/>
    <w:unhideWhenUsed/>
    <w:rsid w:val="00F72D1C"/>
    <w:rPr>
      <w:b/>
      <w:bCs/>
    </w:rPr>
  </w:style>
  <w:style w:type="character" w:customStyle="1" w:styleId="CommentSubjectChar">
    <w:name w:val="Comment Subject Char"/>
    <w:basedOn w:val="CommentTextChar"/>
    <w:link w:val="CommentSubject"/>
    <w:uiPriority w:val="99"/>
    <w:semiHidden/>
    <w:rsid w:val="00F72D1C"/>
    <w:rPr>
      <w:b/>
      <w:bCs/>
      <w:sz w:val="20"/>
      <w:szCs w:val="20"/>
    </w:rPr>
  </w:style>
  <w:style w:type="paragraph" w:styleId="Revision">
    <w:name w:val="Revision"/>
    <w:hidden/>
    <w:uiPriority w:val="99"/>
    <w:semiHidden/>
    <w:rsid w:val="00A91A46"/>
    <w:pPr>
      <w:spacing w:after="0" w:line="240" w:lineRule="auto"/>
    </w:pPr>
  </w:style>
  <w:style w:type="paragraph" w:styleId="NormalWeb">
    <w:name w:val="Normal (Web)"/>
    <w:basedOn w:val="Normal"/>
    <w:uiPriority w:val="99"/>
    <w:semiHidden/>
    <w:unhideWhenUsed/>
    <w:rsid w:val="00385C62"/>
    <w:rPr>
      <w:rFonts w:ascii="Times New Roman" w:hAnsi="Times New Roman" w:cs="Times New Roman"/>
      <w:sz w:val="24"/>
      <w:szCs w:val="24"/>
    </w:rPr>
  </w:style>
  <w:style w:type="character" w:customStyle="1" w:styleId="Heading4Char">
    <w:name w:val="Heading 4 Char"/>
    <w:aliases w:val="subheading level 1 Char"/>
    <w:basedOn w:val="DefaultParagraphFont"/>
    <w:link w:val="Heading4"/>
    <w:uiPriority w:val="9"/>
    <w:rsid w:val="000260B9"/>
    <w:rPr>
      <w:rFonts w:ascii="Nexa Heavy" w:eastAsiaTheme="majorEastAsia" w:hAnsi="Nexa Heavy" w:cstheme="majorBidi"/>
      <w:iCs/>
      <w:color w:val="F2120C"/>
      <w:sz w:val="18"/>
    </w:rPr>
  </w:style>
  <w:style w:type="character" w:customStyle="1" w:styleId="Heading5Char">
    <w:name w:val="Heading 5 Char"/>
    <w:aliases w:val="subheading level 2 Char"/>
    <w:basedOn w:val="DefaultParagraphFont"/>
    <w:link w:val="Heading5"/>
    <w:uiPriority w:val="9"/>
    <w:rsid w:val="000260B9"/>
    <w:rPr>
      <w:rFonts w:ascii="MillerText" w:eastAsiaTheme="majorEastAsia" w:hAnsi="MillerText" w:cstheme="majorBidi"/>
      <w:b/>
      <w:color w:val="000000" w:themeColor="text1"/>
      <w:sz w:val="18"/>
    </w:rPr>
  </w:style>
  <w:style w:type="paragraph" w:styleId="Header">
    <w:name w:val="header"/>
    <w:basedOn w:val="Normal"/>
    <w:link w:val="HeaderChar"/>
    <w:uiPriority w:val="99"/>
    <w:unhideWhenUsed/>
    <w:rsid w:val="00FA24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24C7"/>
  </w:style>
  <w:style w:type="paragraph" w:styleId="Footer">
    <w:name w:val="footer"/>
    <w:basedOn w:val="Normal"/>
    <w:link w:val="FooterChar"/>
    <w:uiPriority w:val="99"/>
    <w:unhideWhenUsed/>
    <w:rsid w:val="00FA24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24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78649">
      <w:bodyDiv w:val="1"/>
      <w:marLeft w:val="0"/>
      <w:marRight w:val="0"/>
      <w:marTop w:val="0"/>
      <w:marBottom w:val="0"/>
      <w:divBdr>
        <w:top w:val="none" w:sz="0" w:space="0" w:color="auto"/>
        <w:left w:val="none" w:sz="0" w:space="0" w:color="auto"/>
        <w:bottom w:val="none" w:sz="0" w:space="0" w:color="auto"/>
        <w:right w:val="none" w:sz="0" w:space="0" w:color="auto"/>
      </w:divBdr>
      <w:divsChild>
        <w:div w:id="846604634">
          <w:marLeft w:val="0"/>
          <w:marRight w:val="0"/>
          <w:marTop w:val="0"/>
          <w:marBottom w:val="0"/>
          <w:divBdr>
            <w:top w:val="none" w:sz="0" w:space="0" w:color="auto"/>
            <w:left w:val="none" w:sz="0" w:space="0" w:color="auto"/>
            <w:bottom w:val="none" w:sz="0" w:space="0" w:color="auto"/>
            <w:right w:val="none" w:sz="0" w:space="0" w:color="auto"/>
          </w:divBdr>
          <w:divsChild>
            <w:div w:id="760414439">
              <w:marLeft w:val="0"/>
              <w:marRight w:val="0"/>
              <w:marTop w:val="0"/>
              <w:marBottom w:val="0"/>
              <w:divBdr>
                <w:top w:val="none" w:sz="0" w:space="0" w:color="auto"/>
                <w:left w:val="none" w:sz="0" w:space="0" w:color="auto"/>
                <w:bottom w:val="none" w:sz="0" w:space="0" w:color="auto"/>
                <w:right w:val="none" w:sz="0" w:space="0" w:color="auto"/>
              </w:divBdr>
              <w:divsChild>
                <w:div w:id="108523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084176">
      <w:bodyDiv w:val="1"/>
      <w:marLeft w:val="0"/>
      <w:marRight w:val="0"/>
      <w:marTop w:val="0"/>
      <w:marBottom w:val="0"/>
      <w:divBdr>
        <w:top w:val="none" w:sz="0" w:space="0" w:color="auto"/>
        <w:left w:val="none" w:sz="0" w:space="0" w:color="auto"/>
        <w:bottom w:val="none" w:sz="0" w:space="0" w:color="auto"/>
        <w:right w:val="none" w:sz="0" w:space="0" w:color="auto"/>
      </w:divBdr>
    </w:div>
    <w:div w:id="1153915928">
      <w:bodyDiv w:val="1"/>
      <w:marLeft w:val="0"/>
      <w:marRight w:val="0"/>
      <w:marTop w:val="0"/>
      <w:marBottom w:val="0"/>
      <w:divBdr>
        <w:top w:val="none" w:sz="0" w:space="0" w:color="auto"/>
        <w:left w:val="none" w:sz="0" w:space="0" w:color="auto"/>
        <w:bottom w:val="none" w:sz="0" w:space="0" w:color="auto"/>
        <w:right w:val="none" w:sz="0" w:space="0" w:color="auto"/>
      </w:divBdr>
      <w:divsChild>
        <w:div w:id="500707413">
          <w:marLeft w:val="0"/>
          <w:marRight w:val="0"/>
          <w:marTop w:val="0"/>
          <w:marBottom w:val="0"/>
          <w:divBdr>
            <w:top w:val="none" w:sz="0" w:space="0" w:color="auto"/>
            <w:left w:val="none" w:sz="0" w:space="0" w:color="auto"/>
            <w:bottom w:val="none" w:sz="0" w:space="0" w:color="auto"/>
            <w:right w:val="none" w:sz="0" w:space="0" w:color="auto"/>
          </w:divBdr>
          <w:divsChild>
            <w:div w:id="1419248644">
              <w:marLeft w:val="0"/>
              <w:marRight w:val="0"/>
              <w:marTop w:val="0"/>
              <w:marBottom w:val="0"/>
              <w:divBdr>
                <w:top w:val="none" w:sz="0" w:space="0" w:color="auto"/>
                <w:left w:val="none" w:sz="0" w:space="0" w:color="auto"/>
                <w:bottom w:val="none" w:sz="0" w:space="0" w:color="auto"/>
                <w:right w:val="none" w:sz="0" w:space="0" w:color="auto"/>
              </w:divBdr>
              <w:divsChild>
                <w:div w:id="79711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548776">
      <w:bodyDiv w:val="1"/>
      <w:marLeft w:val="0"/>
      <w:marRight w:val="0"/>
      <w:marTop w:val="0"/>
      <w:marBottom w:val="0"/>
      <w:divBdr>
        <w:top w:val="none" w:sz="0" w:space="0" w:color="auto"/>
        <w:left w:val="none" w:sz="0" w:space="0" w:color="auto"/>
        <w:bottom w:val="none" w:sz="0" w:space="0" w:color="auto"/>
        <w:right w:val="none" w:sz="0" w:space="0" w:color="auto"/>
      </w:divBdr>
    </w:div>
    <w:div w:id="1363627770">
      <w:bodyDiv w:val="1"/>
      <w:marLeft w:val="0"/>
      <w:marRight w:val="0"/>
      <w:marTop w:val="0"/>
      <w:marBottom w:val="0"/>
      <w:divBdr>
        <w:top w:val="none" w:sz="0" w:space="0" w:color="auto"/>
        <w:left w:val="none" w:sz="0" w:space="0" w:color="auto"/>
        <w:bottom w:val="none" w:sz="0" w:space="0" w:color="auto"/>
        <w:right w:val="none" w:sz="0" w:space="0" w:color="auto"/>
      </w:divBdr>
    </w:div>
    <w:div w:id="1368527139">
      <w:bodyDiv w:val="1"/>
      <w:marLeft w:val="0"/>
      <w:marRight w:val="0"/>
      <w:marTop w:val="0"/>
      <w:marBottom w:val="0"/>
      <w:divBdr>
        <w:top w:val="none" w:sz="0" w:space="0" w:color="auto"/>
        <w:left w:val="none" w:sz="0" w:space="0" w:color="auto"/>
        <w:bottom w:val="none" w:sz="0" w:space="0" w:color="auto"/>
        <w:right w:val="none" w:sz="0" w:space="0" w:color="auto"/>
      </w:divBdr>
    </w:div>
    <w:div w:id="1690251277">
      <w:bodyDiv w:val="1"/>
      <w:marLeft w:val="0"/>
      <w:marRight w:val="0"/>
      <w:marTop w:val="0"/>
      <w:marBottom w:val="0"/>
      <w:divBdr>
        <w:top w:val="none" w:sz="0" w:space="0" w:color="auto"/>
        <w:left w:val="none" w:sz="0" w:space="0" w:color="auto"/>
        <w:bottom w:val="none" w:sz="0" w:space="0" w:color="auto"/>
        <w:right w:val="none" w:sz="0" w:space="0" w:color="auto"/>
      </w:divBdr>
    </w:div>
    <w:div w:id="1933511565">
      <w:bodyDiv w:val="1"/>
      <w:marLeft w:val="0"/>
      <w:marRight w:val="0"/>
      <w:marTop w:val="0"/>
      <w:marBottom w:val="0"/>
      <w:divBdr>
        <w:top w:val="none" w:sz="0" w:space="0" w:color="auto"/>
        <w:left w:val="none" w:sz="0" w:space="0" w:color="auto"/>
        <w:bottom w:val="none" w:sz="0" w:space="0" w:color="auto"/>
        <w:right w:val="none" w:sz="0" w:space="0" w:color="auto"/>
      </w:divBdr>
    </w:div>
    <w:div w:id="2135636839">
      <w:bodyDiv w:val="1"/>
      <w:marLeft w:val="0"/>
      <w:marRight w:val="0"/>
      <w:marTop w:val="0"/>
      <w:marBottom w:val="0"/>
      <w:divBdr>
        <w:top w:val="none" w:sz="0" w:space="0" w:color="auto"/>
        <w:left w:val="none" w:sz="0" w:space="0" w:color="auto"/>
        <w:bottom w:val="none" w:sz="0" w:space="0" w:color="auto"/>
        <w:right w:val="none" w:sz="0" w:space="0" w:color="auto"/>
      </w:divBdr>
      <w:divsChild>
        <w:div w:id="141042694">
          <w:marLeft w:val="0"/>
          <w:marRight w:val="0"/>
          <w:marTop w:val="0"/>
          <w:marBottom w:val="0"/>
          <w:divBdr>
            <w:top w:val="none" w:sz="0" w:space="0" w:color="auto"/>
            <w:left w:val="none" w:sz="0" w:space="0" w:color="auto"/>
            <w:bottom w:val="none" w:sz="0" w:space="0" w:color="auto"/>
            <w:right w:val="none" w:sz="0" w:space="0" w:color="auto"/>
          </w:divBdr>
          <w:divsChild>
            <w:div w:id="787629778">
              <w:marLeft w:val="0"/>
              <w:marRight w:val="0"/>
              <w:marTop w:val="0"/>
              <w:marBottom w:val="0"/>
              <w:divBdr>
                <w:top w:val="none" w:sz="0" w:space="0" w:color="auto"/>
                <w:left w:val="none" w:sz="0" w:space="0" w:color="auto"/>
                <w:bottom w:val="none" w:sz="0" w:space="0" w:color="auto"/>
                <w:right w:val="none" w:sz="0" w:space="0" w:color="auto"/>
              </w:divBdr>
              <w:divsChild>
                <w:div w:id="182072927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411661894">
          <w:marLeft w:val="0"/>
          <w:marRight w:val="0"/>
          <w:marTop w:val="0"/>
          <w:marBottom w:val="0"/>
          <w:divBdr>
            <w:top w:val="none" w:sz="0" w:space="0" w:color="auto"/>
            <w:left w:val="none" w:sz="0" w:space="0" w:color="auto"/>
            <w:bottom w:val="none" w:sz="0" w:space="0" w:color="auto"/>
            <w:right w:val="none" w:sz="0" w:space="0" w:color="auto"/>
          </w:divBdr>
          <w:divsChild>
            <w:div w:id="1681542016">
              <w:marLeft w:val="0"/>
              <w:marRight w:val="0"/>
              <w:marTop w:val="0"/>
              <w:marBottom w:val="0"/>
              <w:divBdr>
                <w:top w:val="none" w:sz="0" w:space="0" w:color="auto"/>
                <w:left w:val="none" w:sz="0" w:space="0" w:color="auto"/>
                <w:bottom w:val="none" w:sz="0" w:space="0" w:color="auto"/>
                <w:right w:val="none" w:sz="0" w:space="0" w:color="auto"/>
              </w:divBdr>
              <w:divsChild>
                <w:div w:id="1218081809">
                  <w:marLeft w:val="0"/>
                  <w:marRight w:val="0"/>
                  <w:marTop w:val="0"/>
                  <w:marBottom w:val="0"/>
                  <w:divBdr>
                    <w:top w:val="none" w:sz="0" w:space="0" w:color="auto"/>
                    <w:left w:val="none" w:sz="0" w:space="0" w:color="auto"/>
                    <w:bottom w:val="none" w:sz="0" w:space="0" w:color="auto"/>
                    <w:right w:val="none" w:sz="0" w:space="0" w:color="auto"/>
                  </w:divBdr>
                  <w:divsChild>
                    <w:div w:id="2024503420">
                      <w:marLeft w:val="0"/>
                      <w:marRight w:val="0"/>
                      <w:marTop w:val="0"/>
                      <w:marBottom w:val="0"/>
                      <w:divBdr>
                        <w:top w:val="none" w:sz="0" w:space="0" w:color="auto"/>
                        <w:left w:val="none" w:sz="0" w:space="0" w:color="auto"/>
                        <w:bottom w:val="none" w:sz="0" w:space="0" w:color="auto"/>
                        <w:right w:val="none" w:sz="0" w:space="0" w:color="auto"/>
                      </w:divBdr>
                      <w:divsChild>
                        <w:div w:id="1064061977">
                          <w:marLeft w:val="0"/>
                          <w:marRight w:val="0"/>
                          <w:marTop w:val="0"/>
                          <w:marBottom w:val="0"/>
                          <w:divBdr>
                            <w:top w:val="none" w:sz="0" w:space="0" w:color="auto"/>
                            <w:left w:val="none" w:sz="0" w:space="0" w:color="auto"/>
                            <w:bottom w:val="none" w:sz="0" w:space="0" w:color="auto"/>
                            <w:right w:val="none" w:sz="0" w:space="0" w:color="auto"/>
                          </w:divBdr>
                          <w:divsChild>
                            <w:div w:id="21705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6291824">
      <w:bodyDiv w:val="1"/>
      <w:marLeft w:val="0"/>
      <w:marRight w:val="0"/>
      <w:marTop w:val="0"/>
      <w:marBottom w:val="0"/>
      <w:divBdr>
        <w:top w:val="none" w:sz="0" w:space="0" w:color="auto"/>
        <w:left w:val="none" w:sz="0" w:space="0" w:color="auto"/>
        <w:bottom w:val="none" w:sz="0" w:space="0" w:color="auto"/>
        <w:right w:val="none" w:sz="0" w:space="0" w:color="auto"/>
      </w:divBdr>
      <w:divsChild>
        <w:div w:id="382676028">
          <w:marLeft w:val="0"/>
          <w:marRight w:val="0"/>
          <w:marTop w:val="0"/>
          <w:marBottom w:val="0"/>
          <w:divBdr>
            <w:top w:val="none" w:sz="0" w:space="0" w:color="auto"/>
            <w:left w:val="none" w:sz="0" w:space="0" w:color="auto"/>
            <w:bottom w:val="none" w:sz="0" w:space="0" w:color="auto"/>
            <w:right w:val="none" w:sz="0" w:space="0" w:color="auto"/>
          </w:divBdr>
          <w:divsChild>
            <w:div w:id="2097556263">
              <w:marLeft w:val="0"/>
              <w:marRight w:val="0"/>
              <w:marTop w:val="0"/>
              <w:marBottom w:val="0"/>
              <w:divBdr>
                <w:top w:val="none" w:sz="0" w:space="0" w:color="auto"/>
                <w:left w:val="none" w:sz="0" w:space="0" w:color="auto"/>
                <w:bottom w:val="none" w:sz="0" w:space="0" w:color="auto"/>
                <w:right w:val="none" w:sz="0" w:space="0" w:color="auto"/>
              </w:divBdr>
              <w:divsChild>
                <w:div w:id="12080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hinknpc.org/wp-content/uploads/2018/07/Creating-your-theory-of-change1.pdf" TargetMode="External"/><Relationship Id="rId18" Type="http://schemas.openxmlformats.org/officeDocument/2006/relationships/hyperlink" Target="https://assets.aecf.org/m/resourcedoc/aecf-theoryofchange-examples-2022.pdf" TargetMode="External"/><Relationship Id="rId26" Type="http://schemas.openxmlformats.org/officeDocument/2006/relationships/hyperlink" Target="https://www.usaid.gov/evaluation/theory-change" TargetMode="External"/><Relationship Id="rId21" Type="http://schemas.openxmlformats.org/officeDocument/2006/relationships/hyperlink" Target="https://www.wmich.edu/evalctr/checklists/theory-of-change" TargetMode="External"/><Relationship Id="rId34" Type="http://schemas.openxmlformats.org/officeDocument/2006/relationships/hyperlink" Target="https://www.youtube.com/watch?v=1F2T1nEEhCs"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assets.aecf.org/m/resourcedoc/aecf-theoryofchange-templates-2022.pdf" TargetMode="External"/><Relationship Id="rId25" Type="http://schemas.openxmlformats.org/officeDocument/2006/relationships/hyperlink" Target="https://www.worldbank.org/en/topic/mfdr/brief/theory-of-change" TargetMode="External"/><Relationship Id="rId33" Type="http://schemas.openxmlformats.org/officeDocument/2006/relationships/hyperlink" Target="https://www.youtube.com/watch?v=UHET6kmTK8o" TargetMode="External"/><Relationship Id="rId2" Type="http://schemas.openxmlformats.org/officeDocument/2006/relationships/numbering" Target="numbering.xml"/><Relationship Id="rId16" Type="http://schemas.openxmlformats.org/officeDocument/2006/relationships/hyperlink" Target="https://assets.aecf.org/m/resourcedoc/aecf-theoryofchange-steps-2022.pdf" TargetMode="External"/><Relationship Id="rId20" Type="http://schemas.openxmlformats.org/officeDocument/2006/relationships/hyperlink" Target="https://www.aspeninstitute.org/publications/theory-of-change/" TargetMode="External"/><Relationship Id="rId29" Type="http://schemas.openxmlformats.org/officeDocument/2006/relationships/hyperlink" Target="https://www.youtube.com/watch?v=ThfLpNChN7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www.3ieimpact.org/methods-and-tools/theory-change" TargetMode="External"/><Relationship Id="rId32" Type="http://schemas.openxmlformats.org/officeDocument/2006/relationships/hyperlink" Target="https://www.youtube.com/watch?v=0x2G6vt-4Yc"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assets.aecf.org/m/resourcedoc/aecf-theoryofchange-guidance-2022.pdf" TargetMode="External"/><Relationship Id="rId23" Type="http://schemas.openxmlformats.org/officeDocument/2006/relationships/hyperlink" Target="ttps://www.theoryofchange.org/resources/" TargetMode="External"/><Relationship Id="rId28" Type="http://schemas.openxmlformats.org/officeDocument/2006/relationships/hyperlink" Target="https://www.youtube.com/watch?v=SLWgPk3qwi0" TargetMode="External"/><Relationship Id="rId36" Type="http://schemas.openxmlformats.org/officeDocument/2006/relationships/fontTable" Target="fontTable.xml"/><Relationship Id="rId10" Type="http://schemas.openxmlformats.org/officeDocument/2006/relationships/hyperlink" Target="https://images.ctfassets.net/vbuxn5csp0ik/6h7XkTSmxBDdiWue96L4Ql/6c8e5f21b4b318108aefa8cec6829b1d/I-I_Matrix__1_.png" TargetMode="External"/><Relationship Id="rId19" Type="http://schemas.openxmlformats.org/officeDocument/2006/relationships/hyperlink" Target="https://www.betterevaluation.org/en/plan/approach/theory_of_change" TargetMode="External"/><Relationship Id="rId31" Type="http://schemas.openxmlformats.org/officeDocument/2006/relationships/hyperlink" Target="https://www.youtube.com/watch?v=4mkm7V8cPb8" TargetMode="External"/><Relationship Id="rId4" Type="http://schemas.openxmlformats.org/officeDocument/2006/relationships/settings" Target="settings.xml"/><Relationship Id="rId9" Type="http://schemas.openxmlformats.org/officeDocument/2006/relationships/hyperlink" Target="https://onlinelibrary.wiley.com/doi/abs/10.5694/mja2.51872" TargetMode="External"/><Relationship Id="rId14" Type="http://schemas.openxmlformats.org/officeDocument/2006/relationships/hyperlink" Target="https://www.aecf.org/resources/theory-of-change" TargetMode="External"/><Relationship Id="rId22" Type="http://schemas.openxmlformats.org/officeDocument/2006/relationships/hyperlink" Target="https://www.innonet.org/resources/theory-of-change/" TargetMode="External"/><Relationship Id="rId27" Type="http://schemas.openxmlformats.org/officeDocument/2006/relationships/hyperlink" Target="https://www.youtube.com/watch?v=28QNL1eUzDQ" TargetMode="External"/><Relationship Id="rId30" Type="http://schemas.openxmlformats.org/officeDocument/2006/relationships/hyperlink" Target="https://www.youtube.com/watch?v=TjzJgol-n1I" TargetMode="External"/><Relationship Id="rId35" Type="http://schemas.openxmlformats.org/officeDocument/2006/relationships/header" Target="header3.xml"/><Relationship Id="rId8" Type="http://schemas.openxmlformats.org/officeDocument/2006/relationships/header" Target="header1.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955ABF-6A35-4096-8773-FA54F3C18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2496</Words>
  <Characters>14230</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Fatima Ghani</dc:creator>
  <cp:keywords/>
  <dc:description/>
  <cp:lastModifiedBy>Josh Beard</cp:lastModifiedBy>
  <cp:revision>3</cp:revision>
  <dcterms:created xsi:type="dcterms:W3CDTF">2023-08-08T05:21:00Z</dcterms:created>
  <dcterms:modified xsi:type="dcterms:W3CDTF">2023-10-11T04:39:00Z</dcterms:modified>
</cp:coreProperties>
</file>