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17B37D" w14:textId="77777777" w:rsidR="0032280C" w:rsidRPr="00187574" w:rsidRDefault="0032280C" w:rsidP="0032280C">
      <w:pPr>
        <w:pStyle w:val="ACULead-in"/>
        <w:rPr>
          <w:rFonts w:asciiTheme="majorHAnsi" w:hAnsiTheme="majorHAnsi" w:cstheme="majorHAnsi"/>
        </w:rPr>
      </w:pPr>
      <w:r w:rsidRPr="00187574">
        <w:rPr>
          <w:rFonts w:asciiTheme="majorHAnsi" w:hAnsiTheme="majorHAnsi" w:cstheme="majorHAnsi"/>
        </w:rPr>
        <w:t>TERMS OF REFERENCE</w:t>
      </w:r>
    </w:p>
    <w:p w14:paraId="114DBBF2" w14:textId="1DF8AE89" w:rsidR="0032280C" w:rsidRPr="0032280C" w:rsidRDefault="00E84363" w:rsidP="0032280C">
      <w:pPr>
        <w:pStyle w:val="ACUNameStyle"/>
      </w:pPr>
      <w:r>
        <w:t>Project Governance Groups</w:t>
      </w:r>
    </w:p>
    <w:p w14:paraId="6E2FFE5D" w14:textId="77777777" w:rsidR="0032280C" w:rsidRPr="0032280C" w:rsidRDefault="0032280C" w:rsidP="0032280C">
      <w:pPr>
        <w:pStyle w:val="ACUBodyArial"/>
      </w:pPr>
    </w:p>
    <w:p w14:paraId="423E329E" w14:textId="77777777" w:rsidR="0032280C" w:rsidRPr="0032280C" w:rsidRDefault="0032280C" w:rsidP="0032280C">
      <w:pPr>
        <w:pStyle w:val="ACUSubheading-Level1"/>
      </w:pPr>
      <w:r w:rsidRPr="0032280C">
        <w:t>BACKGROUND</w:t>
      </w:r>
    </w:p>
    <w:p w14:paraId="1CF0DC2F" w14:textId="1A193965" w:rsidR="0032280C" w:rsidRDefault="00E84363" w:rsidP="0032280C">
      <w:pPr>
        <w:pStyle w:val="ACUBodyArial"/>
      </w:pPr>
      <w:r>
        <w:t>As part of good project governance, each active project should have sufficient oversight to ensure the delivery meets the expectations of the University and is executed well.</w:t>
      </w:r>
      <w:r w:rsidR="00191181">
        <w:t xml:space="preserve"> It also oversees that the intended benefits can be realised.</w:t>
      </w:r>
      <w:r>
        <w:t xml:space="preserve"> This</w:t>
      </w:r>
      <w:r w:rsidR="00191181">
        <w:t> </w:t>
      </w:r>
      <w:r>
        <w:t>also supports the Project Manager and team in their work by providing direction and approvals, where applicable.</w:t>
      </w:r>
    </w:p>
    <w:p w14:paraId="5F3BAC32" w14:textId="77777777" w:rsidR="0032280C" w:rsidRPr="0032280C" w:rsidRDefault="0032280C" w:rsidP="0032280C">
      <w:pPr>
        <w:pStyle w:val="ACUBodyArial"/>
      </w:pPr>
    </w:p>
    <w:p w14:paraId="0F49F20D" w14:textId="796B1BA1" w:rsidR="0032280C" w:rsidRPr="0032280C" w:rsidRDefault="0032280C" w:rsidP="0032280C">
      <w:pPr>
        <w:pStyle w:val="ACUSubheading-Level1"/>
      </w:pPr>
      <w:r w:rsidRPr="0032280C">
        <w:t>PURPOSE</w:t>
      </w:r>
      <w:r w:rsidR="00B33145">
        <w:t xml:space="preserve"> of This Document</w:t>
      </w:r>
    </w:p>
    <w:p w14:paraId="0BF35D9B" w14:textId="77777777" w:rsidR="00686E73" w:rsidRDefault="00E84363" w:rsidP="0032280C">
      <w:pPr>
        <w:pStyle w:val="ACUBodyArial"/>
      </w:pPr>
      <w:r>
        <w:t xml:space="preserve">This document introduces the governance expectations </w:t>
      </w:r>
      <w:r w:rsidR="00B33145">
        <w:t>for different projects. Primarily the</w:t>
      </w:r>
      <w:r w:rsidR="00983A57">
        <w:t>s</w:t>
      </w:r>
      <w:r w:rsidR="00B33145">
        <w:t xml:space="preserve">e are based on project </w:t>
      </w:r>
      <w:r w:rsidR="00191181">
        <w:t xml:space="preserve">categories </w:t>
      </w:r>
      <w:r w:rsidR="00B33145">
        <w:t>(</w:t>
      </w:r>
      <w:r w:rsidR="00191181">
        <w:t>simple</w:t>
      </w:r>
      <w:r w:rsidR="00B33145">
        <w:t xml:space="preserve">, medium, </w:t>
      </w:r>
      <w:r w:rsidR="00191181">
        <w:t xml:space="preserve">complex </w:t>
      </w:r>
      <w:r w:rsidR="00B33145">
        <w:t>projects)</w:t>
      </w:r>
      <w:r w:rsidR="00686E73">
        <w:t>.</w:t>
      </w:r>
    </w:p>
    <w:p w14:paraId="7E42C369" w14:textId="7AC1C9C8" w:rsidR="000C6254" w:rsidRPr="0032280C" w:rsidRDefault="00686E73" w:rsidP="0032280C">
      <w:pPr>
        <w:pStyle w:val="ACUBodyArial"/>
      </w:pPr>
      <w:r>
        <w:t>V</w:t>
      </w:r>
      <w:r w:rsidR="00B33145">
        <w:t xml:space="preserve">ariations are allowed based on </w:t>
      </w:r>
      <w:r w:rsidR="00BC5C65">
        <w:t xml:space="preserve">the </w:t>
      </w:r>
      <w:r w:rsidR="00B33145">
        <w:t xml:space="preserve">specific needs of </w:t>
      </w:r>
      <w:r>
        <w:t>each</w:t>
      </w:r>
      <w:r w:rsidR="00B33145">
        <w:t xml:space="preserve"> project.</w:t>
      </w:r>
      <w:r>
        <w:t xml:space="preserve"> The guiding line is to enable well-informed and focused decision-making where roles and accountabilities are clear.</w:t>
      </w:r>
    </w:p>
    <w:p w14:paraId="624F8A47" w14:textId="77777777" w:rsidR="0032280C" w:rsidRPr="0032280C" w:rsidRDefault="0032280C" w:rsidP="0032280C">
      <w:pPr>
        <w:pStyle w:val="ACUBodyArial"/>
      </w:pPr>
    </w:p>
    <w:p w14:paraId="2078BECE" w14:textId="161B2552" w:rsidR="0032280C" w:rsidRPr="0032280C" w:rsidRDefault="00B33145" w:rsidP="0032280C">
      <w:pPr>
        <w:pStyle w:val="ACUSubheading-Level1"/>
      </w:pPr>
      <w:r>
        <w:t>Governance Expectations</w:t>
      </w:r>
    </w:p>
    <w:p w14:paraId="6293C41B" w14:textId="1D9E5BF5" w:rsidR="00B011B6" w:rsidRDefault="006465F5" w:rsidP="0032280C">
      <w:pPr>
        <w:pStyle w:val="ACUBodyArial"/>
      </w:pPr>
      <w:r>
        <w:t>Every active project in ACU Corporate Services will need to have a governing body.</w:t>
      </w:r>
      <w:r w:rsidR="009F3CAD">
        <w:t xml:space="preserve"> This can be project-specific or provided through program-level </w:t>
      </w:r>
      <w:r w:rsidR="003C66EF">
        <w:t xml:space="preserve">governance. The composition of the governing body is subject to the project </w:t>
      </w:r>
      <w:r w:rsidR="00191181">
        <w:t>category</w:t>
      </w:r>
      <w:r w:rsidR="003C66EF">
        <w:t xml:space="preserve">, which </w:t>
      </w:r>
      <w:proofErr w:type="gramStart"/>
      <w:r w:rsidR="003C66EF">
        <w:t>takes into account</w:t>
      </w:r>
      <w:proofErr w:type="gramEnd"/>
      <w:r w:rsidR="003C66EF">
        <w:t xml:space="preserve"> the complexity and risk level of the project.</w:t>
      </w:r>
      <w:r w:rsidR="00BC5C65">
        <w:t xml:space="preserve"> The category is based on a project assessment and confirmed together by the Executive Sponsor and the Portfolio Project Office (PPO).</w:t>
      </w:r>
    </w:p>
    <w:p w14:paraId="0CD7C4BC" w14:textId="0CC780D3" w:rsidR="003C66EF" w:rsidRDefault="003C66EF" w:rsidP="0032280C">
      <w:pPr>
        <w:pStyle w:val="ACUBodyArial"/>
      </w:pPr>
    </w:p>
    <w:p w14:paraId="5CA5E1A3" w14:textId="49701141" w:rsidR="003C66EF" w:rsidRDefault="003C66EF" w:rsidP="003C66EF">
      <w:pPr>
        <w:pStyle w:val="ACUSubheading-Level2"/>
      </w:pPr>
      <w:r>
        <w:t>Project-specific governance levels</w:t>
      </w:r>
    </w:p>
    <w:p w14:paraId="7AAFA1E5" w14:textId="78A77350" w:rsidR="003C66EF" w:rsidRDefault="003C66EF" w:rsidP="0032280C">
      <w:pPr>
        <w:pStyle w:val="ACUBodyArial"/>
      </w:pPr>
      <w:r>
        <w:t xml:space="preserve">Each three levels of project </w:t>
      </w:r>
      <w:r w:rsidR="00191181">
        <w:t xml:space="preserve">categories </w:t>
      </w:r>
      <w:r>
        <w:t>have their own governance levels, respectively. The more complex the project is, the wider group is set to provide direction to it. This provides robust and comprehensive guidance to the project and ensures representation from key stakeholders are an integral part of the decision-making.</w:t>
      </w:r>
    </w:p>
    <w:p w14:paraId="17290513" w14:textId="75F3FB07" w:rsidR="003C66EF" w:rsidRDefault="003C66EF" w:rsidP="0032280C">
      <w:pPr>
        <w:pStyle w:val="ACUBodyArial"/>
      </w:pPr>
    </w:p>
    <w:tbl>
      <w:tblPr>
        <w:tblStyle w:val="TableGrid"/>
        <w:tblW w:w="5000" w:type="pct"/>
        <w:jc w:val="center"/>
        <w:tblLayout w:type="fixed"/>
        <w:tblCellMar>
          <w:top w:w="28" w:type="dxa"/>
          <w:bottom w:w="28" w:type="dxa"/>
        </w:tblCellMar>
        <w:tblLook w:val="04A0" w:firstRow="1" w:lastRow="0" w:firstColumn="1" w:lastColumn="0" w:noHBand="0" w:noVBand="1"/>
      </w:tblPr>
      <w:tblGrid>
        <w:gridCol w:w="2616"/>
        <w:gridCol w:w="2615"/>
        <w:gridCol w:w="2615"/>
        <w:gridCol w:w="2615"/>
      </w:tblGrid>
      <w:tr w:rsidR="003C66EF" w14:paraId="3BF0ABE0" w14:textId="77777777" w:rsidTr="00BC5C65">
        <w:trPr>
          <w:jc w:val="center"/>
        </w:trPr>
        <w:tc>
          <w:tcPr>
            <w:tcW w:w="2616" w:type="dxa"/>
            <w:tcBorders>
              <w:top w:val="nil"/>
              <w:left w:val="nil"/>
            </w:tcBorders>
            <w:shd w:val="clear" w:color="auto" w:fill="auto"/>
          </w:tcPr>
          <w:p w14:paraId="65B36F34" w14:textId="77777777" w:rsidR="003C66EF" w:rsidRPr="003C66EF" w:rsidRDefault="003C66EF" w:rsidP="0032280C">
            <w:pPr>
              <w:pStyle w:val="ACUBodyArial"/>
              <w:rPr>
                <w:b/>
                <w:color w:val="FFFFFF" w:themeColor="background1"/>
              </w:rPr>
            </w:pPr>
          </w:p>
        </w:tc>
        <w:tc>
          <w:tcPr>
            <w:tcW w:w="2615" w:type="dxa"/>
            <w:shd w:val="clear" w:color="auto" w:fill="3D3935" w:themeFill="accent5"/>
          </w:tcPr>
          <w:p w14:paraId="2FBDF855" w14:textId="4B046363" w:rsidR="003C66EF" w:rsidRPr="003C66EF" w:rsidRDefault="00191181" w:rsidP="0032280C">
            <w:pPr>
              <w:pStyle w:val="ACUBodyArial"/>
              <w:rPr>
                <w:b/>
                <w:color w:val="FFFFFF" w:themeColor="background1"/>
              </w:rPr>
            </w:pPr>
            <w:r>
              <w:rPr>
                <w:b/>
                <w:color w:val="FFFFFF" w:themeColor="background1"/>
              </w:rPr>
              <w:t xml:space="preserve">Simple </w:t>
            </w:r>
            <w:r w:rsidR="003C66EF" w:rsidRPr="003C66EF">
              <w:rPr>
                <w:b/>
                <w:color w:val="FFFFFF" w:themeColor="background1"/>
              </w:rPr>
              <w:t>projects</w:t>
            </w:r>
          </w:p>
        </w:tc>
        <w:tc>
          <w:tcPr>
            <w:tcW w:w="2615" w:type="dxa"/>
            <w:shd w:val="clear" w:color="auto" w:fill="3D3935" w:themeFill="accent5"/>
          </w:tcPr>
          <w:p w14:paraId="25EC9193" w14:textId="73C1463F" w:rsidR="003C66EF" w:rsidRPr="003C66EF" w:rsidRDefault="003C66EF" w:rsidP="0032280C">
            <w:pPr>
              <w:pStyle w:val="ACUBodyArial"/>
              <w:rPr>
                <w:b/>
                <w:color w:val="FFFFFF" w:themeColor="background1"/>
              </w:rPr>
            </w:pPr>
            <w:r w:rsidRPr="003C66EF">
              <w:rPr>
                <w:b/>
                <w:color w:val="FFFFFF" w:themeColor="background1"/>
              </w:rPr>
              <w:t>Medium projects</w:t>
            </w:r>
          </w:p>
        </w:tc>
        <w:tc>
          <w:tcPr>
            <w:tcW w:w="2615" w:type="dxa"/>
            <w:shd w:val="clear" w:color="auto" w:fill="3D3935" w:themeFill="accent5"/>
          </w:tcPr>
          <w:p w14:paraId="7F996CD2" w14:textId="5B125B2A" w:rsidR="003C66EF" w:rsidRPr="003C66EF" w:rsidRDefault="00191181" w:rsidP="0032280C">
            <w:pPr>
              <w:pStyle w:val="ACUBodyArial"/>
              <w:rPr>
                <w:b/>
                <w:color w:val="FFFFFF" w:themeColor="background1"/>
              </w:rPr>
            </w:pPr>
            <w:r>
              <w:rPr>
                <w:b/>
                <w:color w:val="FFFFFF" w:themeColor="background1"/>
              </w:rPr>
              <w:t xml:space="preserve">Complex </w:t>
            </w:r>
            <w:r w:rsidR="003C66EF" w:rsidRPr="003C66EF">
              <w:rPr>
                <w:b/>
                <w:color w:val="FFFFFF" w:themeColor="background1"/>
              </w:rPr>
              <w:t>projects</w:t>
            </w:r>
          </w:p>
        </w:tc>
      </w:tr>
      <w:tr w:rsidR="003C66EF" w14:paraId="4573876A" w14:textId="77777777" w:rsidTr="00BC5C65">
        <w:trPr>
          <w:jc w:val="center"/>
        </w:trPr>
        <w:tc>
          <w:tcPr>
            <w:tcW w:w="2616" w:type="dxa"/>
          </w:tcPr>
          <w:p w14:paraId="1AFE8652" w14:textId="06BAC070" w:rsidR="003C66EF" w:rsidRDefault="003C66EF" w:rsidP="003C66EF">
            <w:pPr>
              <w:pStyle w:val="ACUBodyArial"/>
            </w:pPr>
            <w:r>
              <w:t xml:space="preserve">Project </w:t>
            </w:r>
            <w:r w:rsidR="004877B2">
              <w:t>L</w:t>
            </w:r>
            <w:r>
              <w:t>ead</w:t>
            </w:r>
          </w:p>
        </w:tc>
        <w:tc>
          <w:tcPr>
            <w:tcW w:w="2615" w:type="dxa"/>
          </w:tcPr>
          <w:p w14:paraId="3173B861" w14:textId="43033315" w:rsidR="003C66EF" w:rsidRDefault="003C66EF" w:rsidP="003C66EF">
            <w:pPr>
              <w:pStyle w:val="ACUBodyArial"/>
            </w:pPr>
            <w:r>
              <w:t>Project Coordinator / SME </w:t>
            </w:r>
            <w:r w:rsidRPr="00E32C77">
              <w:t>Project Manager</w:t>
            </w:r>
          </w:p>
        </w:tc>
        <w:tc>
          <w:tcPr>
            <w:tcW w:w="2615" w:type="dxa"/>
          </w:tcPr>
          <w:p w14:paraId="3F752ABE" w14:textId="6998D903" w:rsidR="003C66EF" w:rsidRDefault="003C66EF" w:rsidP="003C66EF">
            <w:pPr>
              <w:pStyle w:val="ACUBodyArial"/>
            </w:pPr>
            <w:r w:rsidRPr="00E32C77">
              <w:t>Project Manager</w:t>
            </w:r>
          </w:p>
        </w:tc>
        <w:tc>
          <w:tcPr>
            <w:tcW w:w="2615" w:type="dxa"/>
          </w:tcPr>
          <w:p w14:paraId="0CF59C22" w14:textId="27CA49CB" w:rsidR="003C66EF" w:rsidRDefault="003C66EF" w:rsidP="003C66EF">
            <w:pPr>
              <w:pStyle w:val="ACUBodyArial"/>
            </w:pPr>
            <w:r w:rsidRPr="00E32C77">
              <w:t>Senior Project Manager</w:t>
            </w:r>
          </w:p>
        </w:tc>
      </w:tr>
      <w:tr w:rsidR="003C66EF" w14:paraId="7CB65AB2" w14:textId="77777777" w:rsidTr="00BC5C65">
        <w:trPr>
          <w:jc w:val="center"/>
        </w:trPr>
        <w:tc>
          <w:tcPr>
            <w:tcW w:w="2616" w:type="dxa"/>
            <w:shd w:val="clear" w:color="auto" w:fill="E8E3DB" w:themeFill="accent6"/>
          </w:tcPr>
          <w:p w14:paraId="7C1EB6C9" w14:textId="5DBEC996" w:rsidR="003C66EF" w:rsidRDefault="00BC5C65" w:rsidP="003C66EF">
            <w:pPr>
              <w:pStyle w:val="ACUBodyArial"/>
            </w:pPr>
            <w:r>
              <w:t>Governing</w:t>
            </w:r>
            <w:r w:rsidR="003C66EF">
              <w:t xml:space="preserve"> body</w:t>
            </w:r>
          </w:p>
        </w:tc>
        <w:tc>
          <w:tcPr>
            <w:tcW w:w="2615" w:type="dxa"/>
            <w:shd w:val="clear" w:color="auto" w:fill="E8E3DB" w:themeFill="accent6"/>
          </w:tcPr>
          <w:p w14:paraId="41572F96" w14:textId="2EA2ACDF" w:rsidR="003C66EF" w:rsidRDefault="00191181" w:rsidP="003C66EF">
            <w:pPr>
              <w:pStyle w:val="ACUBodyArial"/>
            </w:pPr>
            <w:r>
              <w:t>Executive Sponsor</w:t>
            </w:r>
          </w:p>
        </w:tc>
        <w:tc>
          <w:tcPr>
            <w:tcW w:w="2615" w:type="dxa"/>
            <w:shd w:val="clear" w:color="auto" w:fill="E8E3DB" w:themeFill="accent6"/>
          </w:tcPr>
          <w:p w14:paraId="48C95CFE" w14:textId="6E3B8FAB" w:rsidR="003C66EF" w:rsidRDefault="003C66EF" w:rsidP="003C66EF">
            <w:pPr>
              <w:pStyle w:val="ACUBodyArial"/>
            </w:pPr>
            <w:r w:rsidRPr="00427206">
              <w:t>Project Board (3</w:t>
            </w:r>
            <w:r>
              <w:t> </w:t>
            </w:r>
            <w:r w:rsidRPr="00427206">
              <w:t>members)</w:t>
            </w:r>
          </w:p>
        </w:tc>
        <w:tc>
          <w:tcPr>
            <w:tcW w:w="2615" w:type="dxa"/>
            <w:shd w:val="clear" w:color="auto" w:fill="E8E3DB" w:themeFill="accent6"/>
          </w:tcPr>
          <w:p w14:paraId="70014B65" w14:textId="196E4441" w:rsidR="003C66EF" w:rsidRDefault="003C66EF" w:rsidP="003C66EF">
            <w:pPr>
              <w:pStyle w:val="ACUBodyArial"/>
            </w:pPr>
            <w:r w:rsidRPr="00427206">
              <w:t>Steering Co</w:t>
            </w:r>
            <w:r>
              <w:t>mmittee</w:t>
            </w:r>
            <w:r>
              <w:br/>
            </w:r>
            <w:r w:rsidRPr="00427206">
              <w:t>(up to 7 members)</w:t>
            </w:r>
          </w:p>
        </w:tc>
      </w:tr>
      <w:tr w:rsidR="003C66EF" w14:paraId="42993C74" w14:textId="77777777" w:rsidTr="00BC5C65">
        <w:trPr>
          <w:jc w:val="center"/>
        </w:trPr>
        <w:tc>
          <w:tcPr>
            <w:tcW w:w="2616" w:type="dxa"/>
          </w:tcPr>
          <w:p w14:paraId="7AC26C5A" w14:textId="58574EA6" w:rsidR="003C66EF" w:rsidRDefault="003C66EF" w:rsidP="003C66EF">
            <w:pPr>
              <w:pStyle w:val="ACUBodyArial"/>
            </w:pPr>
            <w:r>
              <w:t>Complexity level</w:t>
            </w:r>
          </w:p>
        </w:tc>
        <w:tc>
          <w:tcPr>
            <w:tcW w:w="2615" w:type="dxa"/>
          </w:tcPr>
          <w:p w14:paraId="0FC3A51F" w14:textId="0C2555B0" w:rsidR="003C66EF" w:rsidRDefault="003C66EF" w:rsidP="003C66EF">
            <w:pPr>
              <w:pStyle w:val="ACUBodyArial"/>
            </w:pPr>
            <w:r w:rsidRPr="00EF401A">
              <w:t>Low</w:t>
            </w:r>
          </w:p>
        </w:tc>
        <w:tc>
          <w:tcPr>
            <w:tcW w:w="2615" w:type="dxa"/>
          </w:tcPr>
          <w:p w14:paraId="5FA24371" w14:textId="4DF7F4F5" w:rsidR="003C66EF" w:rsidRDefault="003C66EF" w:rsidP="003C66EF">
            <w:pPr>
              <w:pStyle w:val="ACUBodyArial"/>
            </w:pPr>
            <w:r w:rsidRPr="00EF401A">
              <w:t>Medium or high</w:t>
            </w:r>
          </w:p>
        </w:tc>
        <w:tc>
          <w:tcPr>
            <w:tcW w:w="2615" w:type="dxa"/>
          </w:tcPr>
          <w:p w14:paraId="6F023431" w14:textId="3A16F26A" w:rsidR="003C66EF" w:rsidRDefault="003C66EF" w:rsidP="003C66EF">
            <w:pPr>
              <w:pStyle w:val="ACUBodyArial"/>
            </w:pPr>
            <w:r w:rsidRPr="00EF401A">
              <w:t>High</w:t>
            </w:r>
          </w:p>
        </w:tc>
      </w:tr>
      <w:tr w:rsidR="003C66EF" w14:paraId="4FFDA6BD" w14:textId="77777777" w:rsidTr="00BC5C65">
        <w:trPr>
          <w:jc w:val="center"/>
        </w:trPr>
        <w:tc>
          <w:tcPr>
            <w:tcW w:w="2616" w:type="dxa"/>
          </w:tcPr>
          <w:p w14:paraId="0BB10356" w14:textId="64C633FA" w:rsidR="003C66EF" w:rsidRDefault="003C66EF" w:rsidP="003C66EF">
            <w:pPr>
              <w:pStyle w:val="ACUBodyArial"/>
            </w:pPr>
            <w:r>
              <w:t>Initial risk level</w:t>
            </w:r>
          </w:p>
        </w:tc>
        <w:tc>
          <w:tcPr>
            <w:tcW w:w="2615" w:type="dxa"/>
          </w:tcPr>
          <w:p w14:paraId="20D9C1E0" w14:textId="59F37667" w:rsidR="003C66EF" w:rsidRDefault="003C66EF" w:rsidP="003C66EF">
            <w:pPr>
              <w:pStyle w:val="ACUBodyArial"/>
            </w:pPr>
            <w:r w:rsidRPr="00EF401A">
              <w:t>Low</w:t>
            </w:r>
          </w:p>
        </w:tc>
        <w:tc>
          <w:tcPr>
            <w:tcW w:w="2615" w:type="dxa"/>
          </w:tcPr>
          <w:p w14:paraId="5CEF7ABA" w14:textId="2CAD3D4B" w:rsidR="003C66EF" w:rsidRDefault="002F7885" w:rsidP="003C66EF">
            <w:pPr>
              <w:pStyle w:val="ACUBodyArial"/>
            </w:pPr>
            <w:r>
              <w:t>Moderate</w:t>
            </w:r>
          </w:p>
        </w:tc>
        <w:tc>
          <w:tcPr>
            <w:tcW w:w="2615" w:type="dxa"/>
          </w:tcPr>
          <w:p w14:paraId="6A440EEE" w14:textId="08FF5E54" w:rsidR="003C66EF" w:rsidRDefault="003C66EF" w:rsidP="003C66EF">
            <w:pPr>
              <w:pStyle w:val="ACUBodyArial"/>
            </w:pPr>
            <w:r w:rsidRPr="00EF401A">
              <w:t>All levels (but often high)</w:t>
            </w:r>
          </w:p>
        </w:tc>
      </w:tr>
      <w:tr w:rsidR="009E2DF6" w14:paraId="714AB9C2" w14:textId="77777777" w:rsidTr="00BC5C65">
        <w:trPr>
          <w:jc w:val="center"/>
        </w:trPr>
        <w:tc>
          <w:tcPr>
            <w:tcW w:w="2616" w:type="dxa"/>
          </w:tcPr>
          <w:p w14:paraId="7D28ECBD" w14:textId="42101AFE" w:rsidR="009E2DF6" w:rsidRDefault="00191181" w:rsidP="003C66EF">
            <w:pPr>
              <w:pStyle w:val="ACUBodyArial"/>
            </w:pPr>
            <w:bookmarkStart w:id="0" w:name="_Hlk505157337"/>
            <w:r>
              <w:t>Executive Sponsor’s</w:t>
            </w:r>
            <w:r w:rsidR="00D6418A">
              <w:t xml:space="preserve"> typical position at ACU (financial delegation level)</w:t>
            </w:r>
          </w:p>
        </w:tc>
        <w:tc>
          <w:tcPr>
            <w:tcW w:w="2615" w:type="dxa"/>
          </w:tcPr>
          <w:p w14:paraId="260EF7F0" w14:textId="07D4816B" w:rsidR="009E2DF6" w:rsidRPr="004877B2" w:rsidRDefault="00D6418A" w:rsidP="003C66EF">
            <w:pPr>
              <w:pStyle w:val="ACUBodyArial"/>
            </w:pPr>
            <w:r>
              <w:t xml:space="preserve">Management (level 5) or senior management (level 4), e.g. </w:t>
            </w:r>
            <w:r w:rsidRPr="004877B2">
              <w:t>National / State Mana</w:t>
            </w:r>
            <w:r>
              <w:t>ger or Associate Director.</w:t>
            </w:r>
          </w:p>
        </w:tc>
        <w:tc>
          <w:tcPr>
            <w:tcW w:w="2615" w:type="dxa"/>
          </w:tcPr>
          <w:p w14:paraId="274A6D9C" w14:textId="54F36B75" w:rsidR="009E2DF6" w:rsidRPr="004877B2" w:rsidRDefault="00D6418A" w:rsidP="003C66EF">
            <w:pPr>
              <w:pStyle w:val="ACUBodyArial"/>
            </w:pPr>
            <w:r>
              <w:t xml:space="preserve">Senior management (level 4) or executive (level 3), e.g. </w:t>
            </w:r>
            <w:r w:rsidRPr="004877B2">
              <w:t>Assoc</w:t>
            </w:r>
            <w:r>
              <w:t>iate Director or Director.</w:t>
            </w:r>
          </w:p>
        </w:tc>
        <w:tc>
          <w:tcPr>
            <w:tcW w:w="2615" w:type="dxa"/>
          </w:tcPr>
          <w:p w14:paraId="6D5BAEB8" w14:textId="749B7459" w:rsidR="009E2DF6" w:rsidRPr="004877B2" w:rsidRDefault="00D6418A" w:rsidP="003C66EF">
            <w:pPr>
              <w:pStyle w:val="ACUBodyArial"/>
            </w:pPr>
            <w:r>
              <w:t xml:space="preserve">Executive (level 3) or senior executive (level 2), e.g. </w:t>
            </w:r>
            <w:r w:rsidRPr="004877B2">
              <w:t>Director</w:t>
            </w:r>
            <w:r w:rsidR="00191181">
              <w:t>,</w:t>
            </w:r>
            <w:r w:rsidRPr="004877B2">
              <w:t xml:space="preserve"> </w:t>
            </w:r>
            <w:r>
              <w:t>COO</w:t>
            </w:r>
            <w:r w:rsidR="00191181">
              <w:t xml:space="preserve">, </w:t>
            </w:r>
            <w:proofErr w:type="gramStart"/>
            <w:r w:rsidR="00191181">
              <w:t>DVC</w:t>
            </w:r>
            <w:proofErr w:type="gramEnd"/>
            <w:r w:rsidR="00191181">
              <w:t xml:space="preserve"> or Provost</w:t>
            </w:r>
            <w:r>
              <w:t>.</w:t>
            </w:r>
          </w:p>
        </w:tc>
      </w:tr>
      <w:tr w:rsidR="001F7316" w14:paraId="69D11427" w14:textId="77777777" w:rsidTr="00BC5C65">
        <w:trPr>
          <w:jc w:val="center"/>
        </w:trPr>
        <w:tc>
          <w:tcPr>
            <w:tcW w:w="2616" w:type="dxa"/>
          </w:tcPr>
          <w:p w14:paraId="414E3B06" w14:textId="355EB283" w:rsidR="001F7316" w:rsidRDefault="001F7316" w:rsidP="003C66EF">
            <w:pPr>
              <w:pStyle w:val="ACUBodyArial"/>
            </w:pPr>
            <w:r>
              <w:t>Quorum</w:t>
            </w:r>
          </w:p>
        </w:tc>
        <w:tc>
          <w:tcPr>
            <w:tcW w:w="2615" w:type="dxa"/>
          </w:tcPr>
          <w:p w14:paraId="713B21D4" w14:textId="15A0EE3C" w:rsidR="001F7316" w:rsidRDefault="001F7316" w:rsidP="003C66EF">
            <w:pPr>
              <w:pStyle w:val="ACUBodyArial"/>
            </w:pPr>
            <w:r>
              <w:t>(not required)</w:t>
            </w:r>
          </w:p>
        </w:tc>
        <w:tc>
          <w:tcPr>
            <w:tcW w:w="2615" w:type="dxa"/>
          </w:tcPr>
          <w:p w14:paraId="048DC6B8" w14:textId="09D1737E" w:rsidR="001F7316" w:rsidRDefault="001F7316" w:rsidP="003C66EF">
            <w:pPr>
              <w:pStyle w:val="ACUBodyArial"/>
            </w:pPr>
            <w:r>
              <w:t>2 or more members</w:t>
            </w:r>
          </w:p>
        </w:tc>
        <w:tc>
          <w:tcPr>
            <w:tcW w:w="2615" w:type="dxa"/>
          </w:tcPr>
          <w:p w14:paraId="4E0D2855" w14:textId="22F8217A" w:rsidR="001F7316" w:rsidRDefault="001F7316" w:rsidP="003C66EF">
            <w:pPr>
              <w:pStyle w:val="ACUBodyArial"/>
            </w:pPr>
            <w:r>
              <w:t>4 or more members</w:t>
            </w:r>
          </w:p>
        </w:tc>
      </w:tr>
      <w:tr w:rsidR="00BC5C65" w14:paraId="087A883C" w14:textId="77777777" w:rsidTr="00BC5C65">
        <w:trPr>
          <w:jc w:val="center"/>
        </w:trPr>
        <w:tc>
          <w:tcPr>
            <w:tcW w:w="2616" w:type="dxa"/>
          </w:tcPr>
          <w:p w14:paraId="30B23CC9" w14:textId="39A050CA" w:rsidR="00BC5C65" w:rsidRDefault="00BC5C65" w:rsidP="003C66EF">
            <w:pPr>
              <w:pStyle w:val="ACUBodyArial"/>
            </w:pPr>
            <w:r>
              <w:t>Meeting frequency</w:t>
            </w:r>
          </w:p>
        </w:tc>
        <w:tc>
          <w:tcPr>
            <w:tcW w:w="2615" w:type="dxa"/>
          </w:tcPr>
          <w:p w14:paraId="40D2AEC1" w14:textId="0C7A3BA6" w:rsidR="00BC5C65" w:rsidRDefault="00BC5C65" w:rsidP="003C66EF">
            <w:pPr>
              <w:pStyle w:val="ACUBodyArial"/>
            </w:pPr>
            <w:r>
              <w:t>Fortnightly or as required</w:t>
            </w:r>
          </w:p>
        </w:tc>
        <w:tc>
          <w:tcPr>
            <w:tcW w:w="2615" w:type="dxa"/>
          </w:tcPr>
          <w:p w14:paraId="6D8703BE" w14:textId="19B61B6E" w:rsidR="00BC5C65" w:rsidRDefault="00BC5C65" w:rsidP="003C66EF">
            <w:pPr>
              <w:pStyle w:val="ACUBodyArial"/>
            </w:pPr>
            <w:r>
              <w:t>Monthly</w:t>
            </w:r>
          </w:p>
        </w:tc>
        <w:tc>
          <w:tcPr>
            <w:tcW w:w="2615" w:type="dxa"/>
          </w:tcPr>
          <w:p w14:paraId="6FA783DC" w14:textId="7884FADE" w:rsidR="00BC5C65" w:rsidRDefault="00BC5C65" w:rsidP="003C66EF">
            <w:pPr>
              <w:pStyle w:val="ACUBodyArial"/>
            </w:pPr>
            <w:r>
              <w:t>Monthly</w:t>
            </w:r>
          </w:p>
        </w:tc>
      </w:tr>
      <w:bookmarkEnd w:id="0"/>
    </w:tbl>
    <w:p w14:paraId="2BF22E1C" w14:textId="2225E968" w:rsidR="003C66EF" w:rsidRDefault="003C66EF" w:rsidP="0032280C">
      <w:pPr>
        <w:pStyle w:val="ACUBodyArial"/>
      </w:pPr>
    </w:p>
    <w:p w14:paraId="24772839" w14:textId="351A0018" w:rsidR="002F7885" w:rsidRDefault="002F7885" w:rsidP="002F7885">
      <w:pPr>
        <w:pStyle w:val="ACUSubheading-Level2"/>
      </w:pPr>
      <w:r>
        <w:t>Program-level governance</w:t>
      </w:r>
    </w:p>
    <w:p w14:paraId="2377FDFE" w14:textId="432037F3" w:rsidR="002F7885" w:rsidRDefault="002F7885" w:rsidP="0032280C">
      <w:pPr>
        <w:pStyle w:val="ACUBodyArial"/>
      </w:pPr>
      <w:r>
        <w:t xml:space="preserve">In case a project belongs to a program, the Program Board may provide governance to its constituent projects, unless it is seen preferable to also have project-specific governance in place (this would typically apply to </w:t>
      </w:r>
      <w:r w:rsidR="00191181">
        <w:t>complex</w:t>
      </w:r>
      <w:r>
        <w:t xml:space="preserve"> projects).</w:t>
      </w:r>
    </w:p>
    <w:p w14:paraId="66E23B6B" w14:textId="6F968D58" w:rsidR="004C0C31" w:rsidRDefault="004C0C31" w:rsidP="0032280C">
      <w:pPr>
        <w:pStyle w:val="ACUBodyArial"/>
      </w:pPr>
    </w:p>
    <w:p w14:paraId="7DB966C5" w14:textId="3A01DDB3" w:rsidR="004C0C31" w:rsidRDefault="00BC5C65" w:rsidP="00686E73">
      <w:pPr>
        <w:pStyle w:val="ACUSubheading-Level1"/>
        <w:pageBreakBefore/>
      </w:pPr>
      <w:r>
        <w:lastRenderedPageBreak/>
        <w:t>DUration</w:t>
      </w:r>
      <w:r w:rsidR="004C0C31">
        <w:t xml:space="preserve"> of </w:t>
      </w:r>
      <w:r>
        <w:t xml:space="preserve">the </w:t>
      </w:r>
      <w:r w:rsidR="004C0C31">
        <w:t>project governance</w:t>
      </w:r>
    </w:p>
    <w:p w14:paraId="4E4E70D7" w14:textId="69E787CC" w:rsidR="004C0C31" w:rsidRDefault="004C0C31" w:rsidP="0032280C">
      <w:pPr>
        <w:pStyle w:val="ACUBodyArial"/>
      </w:pPr>
      <w:r>
        <w:t xml:space="preserve">The </w:t>
      </w:r>
      <w:r w:rsidR="00191181">
        <w:t>Executive Sponsor</w:t>
      </w:r>
      <w:r>
        <w:t xml:space="preserve"> is active </w:t>
      </w:r>
      <w:r w:rsidR="00096243">
        <w:t xml:space="preserve">in </w:t>
      </w:r>
      <w:r>
        <w:t xml:space="preserve">the project from the development of a project </w:t>
      </w:r>
      <w:r w:rsidR="00191181">
        <w:t>proposal</w:t>
      </w:r>
      <w:r>
        <w:t xml:space="preserve"> (idea</w:t>
      </w:r>
      <w:r w:rsidR="00BC5C65">
        <w:t xml:space="preserve"> / concept</w:t>
      </w:r>
      <w:r>
        <w:t>) and stays involved through</w:t>
      </w:r>
      <w:r w:rsidR="00BC5C65">
        <w:t>out</w:t>
      </w:r>
      <w:r>
        <w:t xml:space="preserve"> </w:t>
      </w:r>
      <w:r w:rsidR="00BC5C65">
        <w:t>until the business change has been embedded and outcome benefit realised.</w:t>
      </w:r>
    </w:p>
    <w:p w14:paraId="29AE039C" w14:textId="77777777" w:rsidR="00BC5C65" w:rsidRDefault="00BC5C65" w:rsidP="0032280C">
      <w:pPr>
        <w:pStyle w:val="ACUBodyArial"/>
      </w:pPr>
    </w:p>
    <w:p w14:paraId="7E8A1565" w14:textId="38763A42" w:rsidR="004C0C31" w:rsidRPr="0032280C" w:rsidRDefault="004C0C31" w:rsidP="0032280C">
      <w:pPr>
        <w:pStyle w:val="ACUBodyArial"/>
      </w:pPr>
      <w:r>
        <w:t xml:space="preserve">Project Boards and Steering Committees are set up by the </w:t>
      </w:r>
      <w:r w:rsidR="00191181">
        <w:t>Executive Sponsor</w:t>
      </w:r>
      <w:r>
        <w:t xml:space="preserve"> when the </w:t>
      </w:r>
      <w:r w:rsidR="00191181">
        <w:t>P</w:t>
      </w:r>
      <w:r>
        <w:t xml:space="preserve">roject Business Case has been approved and the project </w:t>
      </w:r>
      <w:r w:rsidR="00191181">
        <w:t xml:space="preserve">commences in </w:t>
      </w:r>
      <w:r>
        <w:t xml:space="preserve">its Planning </w:t>
      </w:r>
      <w:r w:rsidR="00191181">
        <w:t>phase</w:t>
      </w:r>
      <w:r>
        <w:t>.</w:t>
      </w:r>
      <w:r w:rsidR="00BC5C65">
        <w:t xml:space="preserve"> They hold their final meeting when the Post-Implementation Review (PIR) report is approved. Any meetings after that are on exception only.</w:t>
      </w:r>
    </w:p>
    <w:p w14:paraId="146EBCA0" w14:textId="77777777" w:rsidR="0032280C" w:rsidRPr="0032280C" w:rsidRDefault="0032280C" w:rsidP="0032280C">
      <w:pPr>
        <w:pStyle w:val="ACUBodyArial"/>
      </w:pPr>
    </w:p>
    <w:p w14:paraId="0BD2A3EE" w14:textId="6CFAA7AC" w:rsidR="006465F5" w:rsidRPr="0032280C" w:rsidRDefault="006465F5" w:rsidP="00686E73">
      <w:pPr>
        <w:pStyle w:val="ACUSubheading-Level1"/>
        <w:keepNext/>
      </w:pPr>
      <w:r>
        <w:t>Roles and REsponsibilities</w:t>
      </w:r>
    </w:p>
    <w:p w14:paraId="7464E877" w14:textId="77777777" w:rsidR="00203E46" w:rsidRDefault="00203E46" w:rsidP="00203E46">
      <w:pPr>
        <w:pStyle w:val="ACUSubheading-Level2"/>
      </w:pPr>
    </w:p>
    <w:p w14:paraId="0872DC5C" w14:textId="22A01005" w:rsidR="0032280C" w:rsidRDefault="00191181" w:rsidP="00203E46">
      <w:pPr>
        <w:pStyle w:val="ACUSubheading-Level2"/>
      </w:pPr>
      <w:r w:rsidRPr="00191181">
        <w:t>Executive Sponsor</w:t>
      </w:r>
    </w:p>
    <w:p w14:paraId="5B0D6FDB" w14:textId="0E9EF612" w:rsidR="002F7885" w:rsidRDefault="004877B2" w:rsidP="002F7885">
      <w:pPr>
        <w:pStyle w:val="ACUBodyArial"/>
      </w:pPr>
      <w:r>
        <w:t xml:space="preserve">The </w:t>
      </w:r>
      <w:r w:rsidR="00191181">
        <w:t>Executive Sponsor</w:t>
      </w:r>
      <w:r w:rsidR="002F7885">
        <w:t xml:space="preserve"> </w:t>
      </w:r>
      <w:r w:rsidR="00203E46">
        <w:t xml:space="preserve">is accountable for the project </w:t>
      </w:r>
      <w:r w:rsidR="00191181">
        <w:t>success and</w:t>
      </w:r>
      <w:r w:rsidR="00203E46">
        <w:t xml:space="preserve"> </w:t>
      </w:r>
      <w:r w:rsidR="002F7885">
        <w:t xml:space="preserve">owns the project </w:t>
      </w:r>
      <w:r w:rsidR="00203E46">
        <w:t>outputs</w:t>
      </w:r>
      <w:r w:rsidR="002F7885">
        <w:t xml:space="preserve"> and value.</w:t>
      </w:r>
      <w:r w:rsidR="00191181">
        <w:br/>
      </w:r>
      <w:r w:rsidR="002F7885">
        <w:t>The</w:t>
      </w:r>
      <w:r w:rsidR="00191181">
        <w:t xml:space="preserve">y </w:t>
      </w:r>
      <w:r w:rsidR="002F7885">
        <w:t>typically define the benefits sought and owns the realisation of them in services and operations.</w:t>
      </w:r>
    </w:p>
    <w:p w14:paraId="1528DC7C" w14:textId="77777777" w:rsidR="002F7885" w:rsidRDefault="002F7885" w:rsidP="002F7885">
      <w:pPr>
        <w:pStyle w:val="ACUBodyArial"/>
      </w:pPr>
    </w:p>
    <w:p w14:paraId="139F73E4" w14:textId="3A2F1DCD" w:rsidR="002F7885" w:rsidRDefault="002F7885" w:rsidP="002F7885">
      <w:pPr>
        <w:pStyle w:val="ACUBodyArial"/>
      </w:pPr>
      <w:r>
        <w:t xml:space="preserve">The </w:t>
      </w:r>
      <w:r w:rsidR="00191181" w:rsidRPr="00191181">
        <w:t>Executive Sponsor</w:t>
      </w:r>
      <w:r>
        <w:t>’s key tasks in relation to project are:</w:t>
      </w:r>
    </w:p>
    <w:p w14:paraId="7C33238F" w14:textId="0B4593AA" w:rsidR="00443D90" w:rsidRDefault="00443D90" w:rsidP="002F7885">
      <w:pPr>
        <w:pStyle w:val="ACUBodyArial"/>
        <w:numPr>
          <w:ilvl w:val="0"/>
          <w:numId w:val="15"/>
        </w:numPr>
      </w:pPr>
      <w:r>
        <w:t>Champion the project to the stakeholders and in the University.</w:t>
      </w:r>
    </w:p>
    <w:p w14:paraId="672DA4DA" w14:textId="15E28B35" w:rsidR="002F7885" w:rsidRDefault="002F7885" w:rsidP="002F7885">
      <w:pPr>
        <w:pStyle w:val="ACUBodyArial"/>
        <w:numPr>
          <w:ilvl w:val="0"/>
          <w:numId w:val="15"/>
        </w:numPr>
      </w:pPr>
      <w:r>
        <w:t xml:space="preserve">Develop and submit a </w:t>
      </w:r>
      <w:r w:rsidR="00191181">
        <w:t>Proposal for Business Change</w:t>
      </w:r>
      <w:r>
        <w:t>.</w:t>
      </w:r>
    </w:p>
    <w:p w14:paraId="4AEFFB5D" w14:textId="116FD3D4" w:rsidR="00443D90" w:rsidRDefault="002F7885" w:rsidP="00443D90">
      <w:pPr>
        <w:pStyle w:val="ACUBodyArial"/>
        <w:numPr>
          <w:ilvl w:val="0"/>
          <w:numId w:val="15"/>
        </w:numPr>
      </w:pPr>
      <w:r>
        <w:t xml:space="preserve">Develop or guide the development of a </w:t>
      </w:r>
      <w:r w:rsidR="00191181">
        <w:t xml:space="preserve">Project </w:t>
      </w:r>
      <w:r>
        <w:t>Business Case.</w:t>
      </w:r>
    </w:p>
    <w:p w14:paraId="514171C5" w14:textId="59E6F0AF" w:rsidR="002F7885" w:rsidRDefault="002F7885" w:rsidP="002F7885">
      <w:pPr>
        <w:pStyle w:val="ACUBodyArial"/>
        <w:numPr>
          <w:ilvl w:val="0"/>
          <w:numId w:val="15"/>
        </w:numPr>
      </w:pPr>
      <w:r>
        <w:t>Direct the project from Pre-initiation to Closure.</w:t>
      </w:r>
    </w:p>
    <w:p w14:paraId="56B684E8" w14:textId="008D6735" w:rsidR="002F7885" w:rsidRDefault="002F7885" w:rsidP="002F7885">
      <w:pPr>
        <w:pStyle w:val="ACUBodyArial"/>
        <w:numPr>
          <w:ilvl w:val="1"/>
          <w:numId w:val="15"/>
        </w:numPr>
      </w:pPr>
      <w:r>
        <w:t>Approve the PID (focus on project objectives, scope &amp; quality, assumptions, risks, time &amp; cost, communications).</w:t>
      </w:r>
    </w:p>
    <w:p w14:paraId="1DFA6C62" w14:textId="77777777" w:rsidR="00191181" w:rsidRDefault="002F7885" w:rsidP="002F7885">
      <w:pPr>
        <w:pStyle w:val="ACUBodyArial"/>
        <w:numPr>
          <w:ilvl w:val="1"/>
          <w:numId w:val="15"/>
        </w:numPr>
      </w:pPr>
      <w:r>
        <w:t>Receive regular status reports</w:t>
      </w:r>
      <w:r w:rsidR="00191181">
        <w:t>.</w:t>
      </w:r>
    </w:p>
    <w:p w14:paraId="3315992A" w14:textId="28CB668F" w:rsidR="002F7885" w:rsidRDefault="00191181" w:rsidP="002F7885">
      <w:pPr>
        <w:pStyle w:val="ACUBodyArial"/>
        <w:numPr>
          <w:ilvl w:val="1"/>
          <w:numId w:val="15"/>
        </w:numPr>
      </w:pPr>
      <w:proofErr w:type="gramStart"/>
      <w:r>
        <w:t xml:space="preserve">Take </w:t>
      </w:r>
      <w:r w:rsidR="002F7885">
        <w:t>action</w:t>
      </w:r>
      <w:proofErr w:type="gramEnd"/>
      <w:r w:rsidR="002F7885">
        <w:t xml:space="preserve"> </w:t>
      </w:r>
      <w:r>
        <w:t xml:space="preserve">on </w:t>
      </w:r>
      <w:r w:rsidR="002F7885">
        <w:t xml:space="preserve">risks or issues outside the PM’s control, and any other items </w:t>
      </w:r>
      <w:r>
        <w:t xml:space="preserve">escalated </w:t>
      </w:r>
      <w:r w:rsidR="002F7885">
        <w:t>by the PM.</w:t>
      </w:r>
    </w:p>
    <w:p w14:paraId="5EA1B4C6" w14:textId="7063D002" w:rsidR="002F7885" w:rsidRDefault="002F7885" w:rsidP="002F7885">
      <w:pPr>
        <w:pStyle w:val="ACUBodyArial"/>
        <w:numPr>
          <w:ilvl w:val="1"/>
          <w:numId w:val="15"/>
        </w:numPr>
      </w:pPr>
      <w:r>
        <w:t>Approve the test or quality assurance results.</w:t>
      </w:r>
    </w:p>
    <w:p w14:paraId="7CA10BEF" w14:textId="518E06A7" w:rsidR="002F7885" w:rsidRDefault="002F7885" w:rsidP="002F7885">
      <w:pPr>
        <w:pStyle w:val="ACUBodyArial"/>
        <w:numPr>
          <w:ilvl w:val="1"/>
          <w:numId w:val="15"/>
        </w:numPr>
      </w:pPr>
      <w:r>
        <w:t xml:space="preserve">Approve the Post-Implementation Review </w:t>
      </w:r>
      <w:r w:rsidR="00191181">
        <w:t>(PIR) report</w:t>
      </w:r>
      <w:r>
        <w:t>. Action or delegate any resulting activities to improve future project or service delivery.</w:t>
      </w:r>
    </w:p>
    <w:p w14:paraId="75AF8AFC" w14:textId="65BCDAF7" w:rsidR="002F7885" w:rsidRDefault="002F7885" w:rsidP="002F7885">
      <w:pPr>
        <w:pStyle w:val="ACUBodyArial"/>
        <w:numPr>
          <w:ilvl w:val="0"/>
          <w:numId w:val="15"/>
        </w:numPr>
      </w:pPr>
      <w:r>
        <w:t xml:space="preserve">In </w:t>
      </w:r>
      <w:r w:rsidR="00720A4D">
        <w:t xml:space="preserve">simple </w:t>
      </w:r>
      <w:r>
        <w:t xml:space="preserve">projects, direct the Project Lead during the project planning and execution </w:t>
      </w:r>
      <w:r w:rsidR="00203E46">
        <w:t>stages.</w:t>
      </w:r>
    </w:p>
    <w:p w14:paraId="7AFB2833" w14:textId="489F8C91" w:rsidR="00203E46" w:rsidRDefault="00203E46" w:rsidP="002F7885">
      <w:pPr>
        <w:pStyle w:val="ACUBodyArial"/>
        <w:numPr>
          <w:ilvl w:val="0"/>
          <w:numId w:val="15"/>
        </w:numPr>
      </w:pPr>
      <w:r>
        <w:t xml:space="preserve">In medium and </w:t>
      </w:r>
      <w:r w:rsidR="00720A4D">
        <w:t xml:space="preserve">complex </w:t>
      </w:r>
      <w:r>
        <w:t>projects, chair the Project Board or Steering Committee.</w:t>
      </w:r>
    </w:p>
    <w:p w14:paraId="02CF8A64" w14:textId="37C3D2FD" w:rsidR="002F7885" w:rsidRDefault="002F7885" w:rsidP="002F7885">
      <w:pPr>
        <w:pStyle w:val="ACUBodyArial"/>
        <w:numPr>
          <w:ilvl w:val="0"/>
          <w:numId w:val="15"/>
        </w:numPr>
      </w:pPr>
      <w:r>
        <w:t xml:space="preserve">Monitor </w:t>
      </w:r>
      <w:r w:rsidR="00720A4D">
        <w:t xml:space="preserve">the </w:t>
      </w:r>
      <w:r>
        <w:t xml:space="preserve">project delivery against the planned benefits realisation. Confirm benefits can be realised at the right time. </w:t>
      </w:r>
      <w:r w:rsidR="00203E46">
        <w:t>After the delivery of the project outputs, c</w:t>
      </w:r>
      <w:r>
        <w:t>ontinue monitoring and adjust the u</w:t>
      </w:r>
      <w:r w:rsidR="00203E46">
        <w:t>se of the project outputs, as </w:t>
      </w:r>
      <w:r>
        <w:t>necessary, to maximise the value of the benefits.</w:t>
      </w:r>
    </w:p>
    <w:p w14:paraId="713A911B" w14:textId="7A2254F5" w:rsidR="00443D90" w:rsidRDefault="00443D90" w:rsidP="002F7885">
      <w:pPr>
        <w:pStyle w:val="ACUBodyArial"/>
        <w:numPr>
          <w:ilvl w:val="0"/>
          <w:numId w:val="15"/>
        </w:numPr>
      </w:pPr>
      <w:r>
        <w:t>Represent the project to audiences outside of the project.</w:t>
      </w:r>
    </w:p>
    <w:p w14:paraId="146DD62B" w14:textId="04CA7DD0" w:rsidR="004877B2" w:rsidRDefault="004877B2" w:rsidP="004877B2">
      <w:pPr>
        <w:pStyle w:val="ACUBodyArial"/>
      </w:pPr>
    </w:p>
    <w:p w14:paraId="23B99016" w14:textId="7EEE3235" w:rsidR="009C68F6" w:rsidRDefault="009C68F6" w:rsidP="004877B2">
      <w:pPr>
        <w:pStyle w:val="ACUSubheading-Level2"/>
      </w:pPr>
      <w:r>
        <w:t>Project Board</w:t>
      </w:r>
    </w:p>
    <w:p w14:paraId="5C961803" w14:textId="7F9D0D31" w:rsidR="004C0C31" w:rsidRDefault="004C0C31" w:rsidP="009C68F6">
      <w:pPr>
        <w:pStyle w:val="ACUBodyArial"/>
      </w:pPr>
      <w:r>
        <w:t xml:space="preserve">A Project Board is used to oversee and direct projects with medium to high complexity and moderate risk levels. These projects typically require more consultation and comprehensiveness in their decision-making than what the </w:t>
      </w:r>
      <w:r w:rsidR="00720A4D" w:rsidRPr="00720A4D">
        <w:t>Executive Sponsor</w:t>
      </w:r>
      <w:r>
        <w:t xml:space="preserve"> would </w:t>
      </w:r>
      <w:r w:rsidR="00720A4D">
        <w:t xml:space="preserve">typically </w:t>
      </w:r>
      <w:r>
        <w:t xml:space="preserve">provide </w:t>
      </w:r>
      <w:r w:rsidR="00720A4D">
        <w:t>alone</w:t>
      </w:r>
      <w:r>
        <w:t>.</w:t>
      </w:r>
    </w:p>
    <w:p w14:paraId="3B97655B" w14:textId="77777777" w:rsidR="004C0C31" w:rsidRDefault="004C0C31" w:rsidP="009C68F6">
      <w:pPr>
        <w:pStyle w:val="ACUBodyArial"/>
      </w:pPr>
    </w:p>
    <w:p w14:paraId="142FC176" w14:textId="75DD052E" w:rsidR="004877B2" w:rsidRDefault="009C68F6" w:rsidP="009C68F6">
      <w:pPr>
        <w:pStyle w:val="ACUBodyArial"/>
      </w:pPr>
      <w:r>
        <w:t>A Project Board is comp</w:t>
      </w:r>
      <w:r w:rsidR="004877B2">
        <w:t xml:space="preserve">osed of three </w:t>
      </w:r>
      <w:r w:rsidR="00686E73">
        <w:t xml:space="preserve">key </w:t>
      </w:r>
      <w:r w:rsidR="004877B2">
        <w:t>members</w:t>
      </w:r>
      <w:r w:rsidR="00686E73">
        <w:t xml:space="preserve"> and potential supporting roles</w:t>
      </w:r>
      <w:r w:rsidR="004877B2">
        <w:t>:</w:t>
      </w:r>
    </w:p>
    <w:p w14:paraId="0FAB6103" w14:textId="38C8BA7A" w:rsidR="004877B2" w:rsidRDefault="004877B2" w:rsidP="004877B2">
      <w:pPr>
        <w:pStyle w:val="ACUBodyArial"/>
        <w:numPr>
          <w:ilvl w:val="0"/>
          <w:numId w:val="15"/>
        </w:numPr>
      </w:pPr>
      <w:r>
        <w:t xml:space="preserve">The </w:t>
      </w:r>
      <w:r w:rsidR="00720A4D" w:rsidRPr="00720A4D">
        <w:t>Executive Sponsor</w:t>
      </w:r>
      <w:r>
        <w:t xml:space="preserve"> (chair)</w:t>
      </w:r>
      <w:r w:rsidR="00BC5C65">
        <w:t>.</w:t>
      </w:r>
    </w:p>
    <w:p w14:paraId="2950B206" w14:textId="1F40D2C1" w:rsidR="004877B2" w:rsidRDefault="004877B2" w:rsidP="004877B2">
      <w:pPr>
        <w:pStyle w:val="ACUBodyArial"/>
        <w:numPr>
          <w:ilvl w:val="0"/>
          <w:numId w:val="15"/>
        </w:numPr>
      </w:pPr>
      <w:r>
        <w:t xml:space="preserve">Executive or manager representing the groups </w:t>
      </w:r>
      <w:r w:rsidR="004C0C31">
        <w:t>who will use the project outputs</w:t>
      </w:r>
      <w:r>
        <w:t xml:space="preserve"> (“Senior User”)</w:t>
      </w:r>
      <w:r w:rsidR="00BC5C65">
        <w:t>.</w:t>
      </w:r>
    </w:p>
    <w:p w14:paraId="17CA54F7" w14:textId="2AA5D703" w:rsidR="004877B2" w:rsidRDefault="004877B2" w:rsidP="004877B2">
      <w:pPr>
        <w:pStyle w:val="ACUBodyArial"/>
        <w:numPr>
          <w:ilvl w:val="0"/>
          <w:numId w:val="15"/>
        </w:numPr>
      </w:pPr>
      <w:r>
        <w:t>Executive or manager representing the groups who develop the project outputs (“Senior Supplier”).</w:t>
      </w:r>
    </w:p>
    <w:p w14:paraId="37364A2F" w14:textId="090D57B3" w:rsidR="00BC5C65" w:rsidRDefault="00BC5C65" w:rsidP="004877B2">
      <w:pPr>
        <w:pStyle w:val="ACUBodyArial"/>
        <w:numPr>
          <w:ilvl w:val="0"/>
          <w:numId w:val="15"/>
        </w:numPr>
      </w:pPr>
      <w:r>
        <w:t>Benefit Owner(s) in an advisory role.</w:t>
      </w:r>
    </w:p>
    <w:p w14:paraId="5FEA1A4F" w14:textId="5F24BA60" w:rsidR="00BC5C65" w:rsidRDefault="00BC5C65" w:rsidP="004877B2">
      <w:pPr>
        <w:pStyle w:val="ACUBodyArial"/>
        <w:numPr>
          <w:ilvl w:val="0"/>
          <w:numId w:val="15"/>
        </w:numPr>
      </w:pPr>
      <w:r>
        <w:t>Project Lead as a presenter.</w:t>
      </w:r>
    </w:p>
    <w:p w14:paraId="0E6EC89E" w14:textId="51178F23" w:rsidR="004877B2" w:rsidRDefault="004877B2" w:rsidP="004877B2">
      <w:pPr>
        <w:pStyle w:val="ACUBodyArial"/>
      </w:pPr>
    </w:p>
    <w:p w14:paraId="332B12FC" w14:textId="6BA62D9E" w:rsidR="004C0C31" w:rsidRDefault="004C0C31" w:rsidP="004877B2">
      <w:pPr>
        <w:pStyle w:val="ACUBodyArial"/>
      </w:pPr>
      <w:bookmarkStart w:id="1" w:name="_Hlk504490351"/>
      <w:r>
        <w:t xml:space="preserve">The Senior User and Senior Supplier advice and assist the </w:t>
      </w:r>
      <w:r w:rsidR="00720A4D">
        <w:t>Executive Sponsor</w:t>
      </w:r>
      <w:r>
        <w:t xml:space="preserve"> in decision-making. However, the ultimate decision is made by the </w:t>
      </w:r>
      <w:r w:rsidR="00720A4D">
        <w:t>Executive Sponsor</w:t>
      </w:r>
      <w:r>
        <w:t>.</w:t>
      </w:r>
    </w:p>
    <w:bookmarkEnd w:id="1"/>
    <w:p w14:paraId="482A57D4" w14:textId="44F27387" w:rsidR="004877B2" w:rsidRDefault="004877B2" w:rsidP="004877B2">
      <w:pPr>
        <w:pStyle w:val="ACUBodyArial"/>
      </w:pPr>
      <w:r>
        <w:t>The Project Board may call other stakeholders or external specialists to advise the Board, as needed.</w:t>
      </w:r>
      <w:r w:rsidR="00983A57">
        <w:t xml:space="preserve"> The Senior User and Senior Supplier can be supported by various reference groups, e.g. a User Reference Group and Technical Reference Group, respectively, as needed.</w:t>
      </w:r>
    </w:p>
    <w:p w14:paraId="39F0EAF2" w14:textId="4B356F9E" w:rsidR="004877B2" w:rsidRDefault="004877B2" w:rsidP="004877B2">
      <w:pPr>
        <w:pStyle w:val="ACUBodyArial"/>
      </w:pPr>
    </w:p>
    <w:p w14:paraId="5C07ECAB" w14:textId="6923AD1E" w:rsidR="004877B2" w:rsidRDefault="004877B2" w:rsidP="00686E73">
      <w:pPr>
        <w:pStyle w:val="ACUBodyArial"/>
        <w:keepNext/>
      </w:pPr>
      <w:r>
        <w:lastRenderedPageBreak/>
        <w:t>The Project Board’s key focus is to:</w:t>
      </w:r>
    </w:p>
    <w:p w14:paraId="65DD2671" w14:textId="77777777" w:rsidR="004C0C31" w:rsidRDefault="004C0C31" w:rsidP="00686E73">
      <w:pPr>
        <w:pStyle w:val="ACUBodyArial"/>
        <w:keepNext/>
        <w:numPr>
          <w:ilvl w:val="0"/>
          <w:numId w:val="15"/>
        </w:numPr>
      </w:pPr>
      <w:r>
        <w:t>Direct the project from Pre-initiation to Closure.</w:t>
      </w:r>
    </w:p>
    <w:p w14:paraId="7018A3ED" w14:textId="4F20FFED" w:rsidR="004C0C31" w:rsidRDefault="004C0C31" w:rsidP="004C0C31">
      <w:pPr>
        <w:pStyle w:val="ACUBodyArial"/>
        <w:numPr>
          <w:ilvl w:val="1"/>
          <w:numId w:val="15"/>
        </w:numPr>
      </w:pPr>
      <w:r>
        <w:t>Approve the PID (focus on project objectives, scope &amp; quality, assumptions, risks, time &amp; cost, communications)</w:t>
      </w:r>
      <w:r w:rsidR="00720A4D">
        <w:t>.</w:t>
      </w:r>
    </w:p>
    <w:p w14:paraId="4006FBFE" w14:textId="72724261" w:rsidR="00720A4D" w:rsidRDefault="00720A4D" w:rsidP="00720A4D">
      <w:pPr>
        <w:pStyle w:val="ACUBodyArial"/>
        <w:numPr>
          <w:ilvl w:val="2"/>
          <w:numId w:val="15"/>
        </w:numPr>
      </w:pPr>
      <w:r>
        <w:t>The Senior User and Senior Supplier endorse the PID for the Executive Sponsor’s approval.</w:t>
      </w:r>
    </w:p>
    <w:p w14:paraId="59EE47FF" w14:textId="77777777" w:rsidR="00720A4D" w:rsidRDefault="004C0C31" w:rsidP="004C0C31">
      <w:pPr>
        <w:pStyle w:val="ACUBodyArial"/>
        <w:numPr>
          <w:ilvl w:val="1"/>
          <w:numId w:val="15"/>
        </w:numPr>
      </w:pPr>
      <w:r>
        <w:t>Receive regular status reports</w:t>
      </w:r>
      <w:r w:rsidR="00720A4D">
        <w:t>.</w:t>
      </w:r>
    </w:p>
    <w:p w14:paraId="7C55A3FE" w14:textId="6F7044E7" w:rsidR="004C0C31" w:rsidRDefault="00720A4D" w:rsidP="004C0C31">
      <w:pPr>
        <w:pStyle w:val="ACUBodyArial"/>
        <w:numPr>
          <w:ilvl w:val="1"/>
          <w:numId w:val="15"/>
        </w:numPr>
      </w:pPr>
      <w:r>
        <w:t xml:space="preserve">Take or delegate </w:t>
      </w:r>
      <w:r w:rsidR="004C0C31">
        <w:t xml:space="preserve">action </w:t>
      </w:r>
      <w:r>
        <w:t xml:space="preserve">on </w:t>
      </w:r>
      <w:r w:rsidR="004C0C31">
        <w:t xml:space="preserve">risks or issues outside the PM’s control, and any other items </w:t>
      </w:r>
      <w:r>
        <w:t>escalated to the Board</w:t>
      </w:r>
      <w:r w:rsidR="004C0C31">
        <w:t>.</w:t>
      </w:r>
    </w:p>
    <w:p w14:paraId="7C8152DD" w14:textId="77777777" w:rsidR="004C0C31" w:rsidRDefault="004C0C31" w:rsidP="004C0C31">
      <w:pPr>
        <w:pStyle w:val="ACUBodyArial"/>
        <w:numPr>
          <w:ilvl w:val="1"/>
          <w:numId w:val="15"/>
        </w:numPr>
      </w:pPr>
      <w:r>
        <w:t>Approve the test or quality assurance results.</w:t>
      </w:r>
    </w:p>
    <w:p w14:paraId="0854D16A" w14:textId="1000B5EE" w:rsidR="004C0C31" w:rsidRDefault="004C0C31" w:rsidP="004C0C31">
      <w:pPr>
        <w:pStyle w:val="ACUBodyArial"/>
        <w:numPr>
          <w:ilvl w:val="1"/>
          <w:numId w:val="15"/>
        </w:numPr>
      </w:pPr>
      <w:r>
        <w:t xml:space="preserve">Approve the Post-Implementation Review </w:t>
      </w:r>
      <w:r w:rsidR="00720A4D">
        <w:t>(PIR) report</w:t>
      </w:r>
      <w:r>
        <w:t>. Action or delegate any resulting activities to improve future project or service delivery.</w:t>
      </w:r>
    </w:p>
    <w:p w14:paraId="6D466E10" w14:textId="68BC3497" w:rsidR="004C0C31" w:rsidRDefault="004C0C31" w:rsidP="004C0C31">
      <w:pPr>
        <w:pStyle w:val="ACUBodyArial"/>
        <w:numPr>
          <w:ilvl w:val="0"/>
          <w:numId w:val="15"/>
        </w:numPr>
      </w:pPr>
      <w:r>
        <w:t>Monitor project delivery against the planned benefits. Confirm benefits can be realised at the right time.</w:t>
      </w:r>
    </w:p>
    <w:p w14:paraId="68457991" w14:textId="2F1D5D22" w:rsidR="00096243" w:rsidRDefault="00096243" w:rsidP="00096243">
      <w:pPr>
        <w:pStyle w:val="ACUBodyArial"/>
      </w:pPr>
    </w:p>
    <w:p w14:paraId="706A0772" w14:textId="4D353289" w:rsidR="00096243" w:rsidRDefault="00096243" w:rsidP="00D6418A">
      <w:pPr>
        <w:pStyle w:val="ACUBodyArial"/>
        <w:keepNext/>
      </w:pPr>
      <w:r>
        <w:t>The Senior User represents the long-term use of the project outputs and therefore focuses on:</w:t>
      </w:r>
    </w:p>
    <w:p w14:paraId="6BE00F58" w14:textId="2A57E29B" w:rsidR="00096243" w:rsidRDefault="000F3E12" w:rsidP="00096243">
      <w:pPr>
        <w:pStyle w:val="ACUBodyArial"/>
        <w:numPr>
          <w:ilvl w:val="0"/>
          <w:numId w:val="15"/>
        </w:numPr>
      </w:pPr>
      <w:r>
        <w:t>E</w:t>
      </w:r>
      <w:r w:rsidR="00096243">
        <w:t>nsuring the business</w:t>
      </w:r>
      <w:r w:rsidR="00720A4D">
        <w:t xml:space="preserve"> </w:t>
      </w:r>
      <w:r w:rsidR="00096243">
        <w:t xml:space="preserve">and </w:t>
      </w:r>
      <w:r w:rsidR="00720A4D">
        <w:t>functional</w:t>
      </w:r>
      <w:r w:rsidR="00096243">
        <w:t xml:space="preserve"> requirements are defined adequately and are met by the project</w:t>
      </w:r>
      <w:r w:rsidR="00720A4D">
        <w:t>.</w:t>
      </w:r>
    </w:p>
    <w:p w14:paraId="148A9BE0" w14:textId="3B99F03B" w:rsidR="00096243" w:rsidRDefault="000F3E12" w:rsidP="00096243">
      <w:pPr>
        <w:pStyle w:val="ACUBodyArial"/>
        <w:numPr>
          <w:ilvl w:val="0"/>
          <w:numId w:val="15"/>
        </w:numPr>
      </w:pPr>
      <w:r>
        <w:t>Th</w:t>
      </w:r>
      <w:r w:rsidR="00096243">
        <w:t>e quality</w:t>
      </w:r>
      <w:r>
        <w:t>,</w:t>
      </w:r>
      <w:r w:rsidR="00096243">
        <w:t xml:space="preserve"> </w:t>
      </w:r>
      <w:proofErr w:type="gramStart"/>
      <w:r w:rsidR="00096243">
        <w:t>usability</w:t>
      </w:r>
      <w:proofErr w:type="gramEnd"/>
      <w:r w:rsidR="00096243">
        <w:t xml:space="preserve"> </w:t>
      </w:r>
      <w:r>
        <w:t xml:space="preserve">and timeliness </w:t>
      </w:r>
      <w:r w:rsidR="00096243">
        <w:t>of the project deliverables</w:t>
      </w:r>
      <w:r w:rsidR="00720A4D">
        <w:t>.</w:t>
      </w:r>
    </w:p>
    <w:p w14:paraId="08D4BA94" w14:textId="0E4ABE76" w:rsidR="00096243" w:rsidRDefault="000F3E12" w:rsidP="00096243">
      <w:pPr>
        <w:pStyle w:val="ACUBodyArial"/>
        <w:numPr>
          <w:ilvl w:val="0"/>
          <w:numId w:val="15"/>
        </w:numPr>
      </w:pPr>
      <w:r>
        <w:t>Business impact and t</w:t>
      </w:r>
      <w:r w:rsidR="00096243">
        <w:t>ransition from the project to operations</w:t>
      </w:r>
      <w:r>
        <w:t>. Ensure</w:t>
      </w:r>
      <w:r w:rsidR="00096243">
        <w:t xml:space="preserve"> </w:t>
      </w:r>
      <w:r>
        <w:t>business change management</w:t>
      </w:r>
      <w:r w:rsidR="00096243">
        <w:t xml:space="preserve"> is set up and executed successfully, including any process, documentation and skill changes required.</w:t>
      </w:r>
    </w:p>
    <w:p w14:paraId="538354F8" w14:textId="1765485A" w:rsidR="00096243" w:rsidRDefault="00096243" w:rsidP="00096243">
      <w:pPr>
        <w:pStyle w:val="ACUBodyArial"/>
      </w:pPr>
    </w:p>
    <w:p w14:paraId="2395619D" w14:textId="2001F2B2" w:rsidR="00096243" w:rsidRDefault="00096243" w:rsidP="00096243">
      <w:pPr>
        <w:pStyle w:val="ACUBodyArial"/>
      </w:pPr>
      <w:r>
        <w:t>The Senior Supplier represents the parties who develop and deploy the project deliverables and focuses on:</w:t>
      </w:r>
    </w:p>
    <w:p w14:paraId="6F41DD59" w14:textId="16BE5A3D" w:rsidR="00096243" w:rsidRDefault="00720A4D" w:rsidP="00096243">
      <w:pPr>
        <w:pStyle w:val="ACUBodyArial"/>
        <w:numPr>
          <w:ilvl w:val="0"/>
          <w:numId w:val="15"/>
        </w:numPr>
      </w:pPr>
      <w:r>
        <w:t>The f</w:t>
      </w:r>
      <w:r w:rsidR="00096243">
        <w:t xml:space="preserve">easibility of the business requirements, </w:t>
      </w:r>
      <w:r>
        <w:t xml:space="preserve">and </w:t>
      </w:r>
      <w:r w:rsidR="00096243">
        <w:t>availability of functional or technical requirements</w:t>
      </w:r>
      <w:r>
        <w:t>.</w:t>
      </w:r>
    </w:p>
    <w:p w14:paraId="73F8D05A" w14:textId="77777777" w:rsidR="00720A4D" w:rsidRDefault="00096243" w:rsidP="00096243">
      <w:pPr>
        <w:pStyle w:val="ACUBodyArial"/>
        <w:numPr>
          <w:ilvl w:val="0"/>
          <w:numId w:val="15"/>
        </w:numPr>
      </w:pPr>
      <w:r>
        <w:t xml:space="preserve">Availability and quality of the supply teams </w:t>
      </w:r>
      <w:r w:rsidR="00720A4D">
        <w:t>and materials.</w:t>
      </w:r>
    </w:p>
    <w:p w14:paraId="7E51B9AA" w14:textId="77D615F1" w:rsidR="00096243" w:rsidRDefault="00720A4D" w:rsidP="00096243">
      <w:pPr>
        <w:pStyle w:val="ACUBodyArial"/>
        <w:numPr>
          <w:ilvl w:val="0"/>
          <w:numId w:val="15"/>
        </w:numPr>
      </w:pPr>
      <w:r>
        <w:t>A</w:t>
      </w:r>
      <w:r w:rsidR="00096243">
        <w:t xml:space="preserve">ny potential delivery risks which may impact the time, </w:t>
      </w:r>
      <w:proofErr w:type="gramStart"/>
      <w:r w:rsidR="00096243">
        <w:t>cost</w:t>
      </w:r>
      <w:proofErr w:type="gramEnd"/>
      <w:r w:rsidR="00096243">
        <w:t xml:space="preserve"> or quality of the delivery</w:t>
      </w:r>
      <w:r>
        <w:t>.</w:t>
      </w:r>
    </w:p>
    <w:p w14:paraId="362A656B" w14:textId="748B0549" w:rsidR="00096243" w:rsidRDefault="00096243" w:rsidP="00096243">
      <w:pPr>
        <w:pStyle w:val="ACUBodyArial"/>
        <w:numPr>
          <w:ilvl w:val="0"/>
          <w:numId w:val="15"/>
        </w:numPr>
      </w:pPr>
      <w:r>
        <w:t xml:space="preserve">Quality assurance performed on the project deliverables, including documentation produced </w:t>
      </w:r>
      <w:r w:rsidR="00720A4D">
        <w:t>for the users</w:t>
      </w:r>
      <w:r>
        <w:t>.</w:t>
      </w:r>
    </w:p>
    <w:p w14:paraId="5EEB2500" w14:textId="40ED1CF2" w:rsidR="004877B2" w:rsidRDefault="004877B2" w:rsidP="004877B2">
      <w:pPr>
        <w:pStyle w:val="ACUBodyArial"/>
      </w:pPr>
    </w:p>
    <w:p w14:paraId="637C5331" w14:textId="5D60A885" w:rsidR="004877B2" w:rsidRDefault="004877B2" w:rsidP="00096243">
      <w:pPr>
        <w:pStyle w:val="ACUSubheading-Level2"/>
        <w:keepNext/>
      </w:pPr>
      <w:r>
        <w:t>Steering Committee</w:t>
      </w:r>
    </w:p>
    <w:p w14:paraId="35D903A7" w14:textId="240CAF14" w:rsidR="004877B2" w:rsidRDefault="004877B2" w:rsidP="004877B2">
      <w:pPr>
        <w:pStyle w:val="ACUBodyArial"/>
      </w:pPr>
      <w:r>
        <w:t>A Steering Committee is used with the most complex and risky projects. Often these projects require significant funding and time to deliver. Having a larger committee to oversee and direct the project provides robustness and caters for the key stakeholders’ views, ensuring they are an integral part of the decision-making in the project.</w:t>
      </w:r>
    </w:p>
    <w:p w14:paraId="51B537BB" w14:textId="4A0E3897" w:rsidR="004877B2" w:rsidRDefault="004877B2" w:rsidP="004877B2">
      <w:pPr>
        <w:pStyle w:val="ACUBodyArial"/>
      </w:pPr>
    </w:p>
    <w:p w14:paraId="1E9DD6BE" w14:textId="4A2F199D" w:rsidR="004877B2" w:rsidRDefault="004877B2" w:rsidP="004877B2">
      <w:pPr>
        <w:pStyle w:val="ACUBodyArial"/>
      </w:pPr>
      <w:r>
        <w:t>A Steering Committee is composed of up to seven members:</w:t>
      </w:r>
    </w:p>
    <w:p w14:paraId="70D6C567" w14:textId="53743C9A" w:rsidR="004877B2" w:rsidRDefault="00720A4D" w:rsidP="004877B2">
      <w:pPr>
        <w:pStyle w:val="ACUBodyArial"/>
        <w:numPr>
          <w:ilvl w:val="0"/>
          <w:numId w:val="15"/>
        </w:numPr>
      </w:pPr>
      <w:r>
        <w:t>Project Board (3 members, see above), and</w:t>
      </w:r>
    </w:p>
    <w:p w14:paraId="0BF6817E" w14:textId="15239DAD" w:rsidR="004877B2" w:rsidRDefault="004877B2" w:rsidP="004877B2">
      <w:pPr>
        <w:pStyle w:val="ACUBodyArial"/>
        <w:numPr>
          <w:ilvl w:val="0"/>
          <w:numId w:val="15"/>
        </w:numPr>
      </w:pPr>
      <w:r>
        <w:t>One to four other members who represent key stakeholders (including suppliers / contractors).</w:t>
      </w:r>
    </w:p>
    <w:p w14:paraId="3BDA5A27" w14:textId="77777777" w:rsidR="00BC5C65" w:rsidRDefault="00BC5C65" w:rsidP="00BC5C65">
      <w:pPr>
        <w:pStyle w:val="ACUBodyArial"/>
        <w:numPr>
          <w:ilvl w:val="0"/>
          <w:numId w:val="15"/>
        </w:numPr>
      </w:pPr>
      <w:r>
        <w:t>Benefit Owner(s) in an advisory role.</w:t>
      </w:r>
    </w:p>
    <w:p w14:paraId="68F8EEB3" w14:textId="4001CD77" w:rsidR="00BC5C65" w:rsidRDefault="00BC5C65" w:rsidP="00BC5C65">
      <w:pPr>
        <w:pStyle w:val="ACUBodyArial"/>
        <w:numPr>
          <w:ilvl w:val="0"/>
          <w:numId w:val="15"/>
        </w:numPr>
      </w:pPr>
      <w:r>
        <w:t>Project Lead as a presenter.</w:t>
      </w:r>
    </w:p>
    <w:p w14:paraId="6B673792" w14:textId="66736361" w:rsidR="004877B2" w:rsidRDefault="004877B2" w:rsidP="004877B2">
      <w:pPr>
        <w:pStyle w:val="ACUBodyArial"/>
      </w:pPr>
    </w:p>
    <w:p w14:paraId="47D61CAC" w14:textId="2C5EA536" w:rsidR="004C0C31" w:rsidRDefault="004C0C31" w:rsidP="004C0C31">
      <w:pPr>
        <w:pStyle w:val="ACUBodyArial"/>
      </w:pPr>
      <w:r>
        <w:t xml:space="preserve">The Steering Committee members advice and assist the </w:t>
      </w:r>
      <w:r w:rsidR="001F7316">
        <w:t>Executive Sponsor</w:t>
      </w:r>
      <w:r>
        <w:t xml:space="preserve"> in decision-making. However, the ultimate decision is made by the </w:t>
      </w:r>
      <w:r w:rsidR="001F7316">
        <w:t>Executive Sponsor</w:t>
      </w:r>
      <w:r>
        <w:t>.</w:t>
      </w:r>
    </w:p>
    <w:p w14:paraId="1A994BC9" w14:textId="6738C091" w:rsidR="004C0C31" w:rsidRDefault="004877B2" w:rsidP="004877B2">
      <w:pPr>
        <w:pStyle w:val="ACUBodyArial"/>
      </w:pPr>
      <w:r>
        <w:t>The Steering Committee may call other stakeholders or external specialists to advise the Committee, as needed.</w:t>
      </w:r>
    </w:p>
    <w:p w14:paraId="074076D6" w14:textId="0F0A0126" w:rsidR="00096243" w:rsidRDefault="00096243" w:rsidP="004877B2">
      <w:pPr>
        <w:pStyle w:val="ACUBodyArial"/>
      </w:pPr>
    </w:p>
    <w:p w14:paraId="0DDAC355" w14:textId="32190D0D" w:rsidR="00096243" w:rsidRDefault="00096243" w:rsidP="004877B2">
      <w:pPr>
        <w:pStyle w:val="ACUBodyArial"/>
      </w:pPr>
      <w:r>
        <w:t xml:space="preserve">The specific focus areas or key tasks for the </w:t>
      </w:r>
      <w:r w:rsidR="001F7316">
        <w:t>Executive Sponsor</w:t>
      </w:r>
      <w:r>
        <w:t xml:space="preserve">, Senior User and Senior Suppler are presented in preceding sections. The other members of the Committee provide advice and </w:t>
      </w:r>
      <w:r w:rsidR="00443D90">
        <w:t>monitor the quality</w:t>
      </w:r>
      <w:r>
        <w:t xml:space="preserve">, as applicable, related to the </w:t>
      </w:r>
      <w:r w:rsidR="00443D90">
        <w:t>areas they represent, and convey information back to their respective areas.</w:t>
      </w:r>
    </w:p>
    <w:p w14:paraId="20617F26" w14:textId="051B3FF9" w:rsidR="006465F5" w:rsidRDefault="006465F5" w:rsidP="0032280C">
      <w:pPr>
        <w:pStyle w:val="ACUBodyArial"/>
      </w:pPr>
    </w:p>
    <w:p w14:paraId="0817431F" w14:textId="77777777" w:rsidR="00357EE0" w:rsidRDefault="00357EE0" w:rsidP="00686E73">
      <w:pPr>
        <w:pStyle w:val="ACUSubheading-Level1"/>
        <w:pageBreakBefore/>
      </w:pPr>
      <w:r>
        <w:lastRenderedPageBreak/>
        <w:t>Standing agenda items in meetings</w:t>
      </w:r>
    </w:p>
    <w:p w14:paraId="7F76C145" w14:textId="03817F3C" w:rsidR="00357EE0" w:rsidRDefault="00357EE0" w:rsidP="00357EE0">
      <w:pPr>
        <w:pStyle w:val="ACUBodyArial"/>
      </w:pPr>
      <w:r>
        <w:t xml:space="preserve">The following agenda items are included in the meetings held by the </w:t>
      </w:r>
      <w:r w:rsidR="00BC5C65">
        <w:t>governing body</w:t>
      </w:r>
      <w:r>
        <w:t xml:space="preserve"> for a project.</w:t>
      </w:r>
    </w:p>
    <w:p w14:paraId="09E16493" w14:textId="6AE79347" w:rsidR="00357EE0" w:rsidRDefault="00357EE0" w:rsidP="00357EE0">
      <w:pPr>
        <w:pStyle w:val="ACUBodyArial"/>
        <w:numPr>
          <w:ilvl w:val="0"/>
          <w:numId w:val="16"/>
        </w:numPr>
      </w:pPr>
      <w:r>
        <w:t>Open the meeting, confirm the quorum.</w:t>
      </w:r>
    </w:p>
    <w:p w14:paraId="26DC17DF" w14:textId="77777777" w:rsidR="00357EE0" w:rsidRDefault="00357EE0" w:rsidP="00357EE0">
      <w:pPr>
        <w:pStyle w:val="ACUBodyArial"/>
        <w:numPr>
          <w:ilvl w:val="0"/>
          <w:numId w:val="16"/>
        </w:numPr>
      </w:pPr>
      <w:r>
        <w:t>Confirm the minutes of the previous meeting, review of action items.</w:t>
      </w:r>
    </w:p>
    <w:p w14:paraId="648C8FE4" w14:textId="77777777" w:rsidR="00357EE0" w:rsidRDefault="00357EE0" w:rsidP="00357EE0">
      <w:pPr>
        <w:pStyle w:val="ACUBodyArial"/>
        <w:numPr>
          <w:ilvl w:val="0"/>
          <w:numId w:val="16"/>
        </w:numPr>
      </w:pPr>
      <w:proofErr w:type="gramStart"/>
      <w:r>
        <w:t>Current status</w:t>
      </w:r>
      <w:proofErr w:type="gramEnd"/>
      <w:r>
        <w:t xml:space="preserve"> of the project delivery, future forecast for the project.</w:t>
      </w:r>
    </w:p>
    <w:p w14:paraId="7F78FB69" w14:textId="77777777" w:rsidR="00357EE0" w:rsidRDefault="00357EE0" w:rsidP="00357EE0">
      <w:pPr>
        <w:pStyle w:val="ACUBodyArial"/>
        <w:numPr>
          <w:ilvl w:val="1"/>
          <w:numId w:val="16"/>
        </w:numPr>
      </w:pPr>
      <w:r>
        <w:t xml:space="preserve">Delivery of outputs, schedule, financial position, risks &amp; issues, upcoming </w:t>
      </w:r>
      <w:proofErr w:type="gramStart"/>
      <w:r>
        <w:t>milestones</w:t>
      </w:r>
      <w:proofErr w:type="gramEnd"/>
      <w:r>
        <w:t xml:space="preserve"> and estimates.</w:t>
      </w:r>
    </w:p>
    <w:p w14:paraId="5F51E653" w14:textId="77777777" w:rsidR="00357EE0" w:rsidRDefault="00357EE0" w:rsidP="00357EE0">
      <w:pPr>
        <w:pStyle w:val="ACUBodyArial"/>
        <w:numPr>
          <w:ilvl w:val="0"/>
          <w:numId w:val="16"/>
        </w:numPr>
      </w:pPr>
      <w:proofErr w:type="gramStart"/>
      <w:r>
        <w:t>Current status</w:t>
      </w:r>
      <w:proofErr w:type="gramEnd"/>
      <w:r>
        <w:t xml:space="preserve"> of enabling the benefits realisation.</w:t>
      </w:r>
    </w:p>
    <w:p w14:paraId="63FDEFAB" w14:textId="77777777" w:rsidR="00357EE0" w:rsidRDefault="00357EE0" w:rsidP="00357EE0">
      <w:pPr>
        <w:pStyle w:val="ACUBodyArial"/>
        <w:numPr>
          <w:ilvl w:val="1"/>
          <w:numId w:val="16"/>
        </w:numPr>
      </w:pPr>
      <w:r>
        <w:t>Progress of the output benefits, enabling the outcome benefit(s) to be realised.</w:t>
      </w:r>
    </w:p>
    <w:p w14:paraId="1FE05415" w14:textId="77777777" w:rsidR="00357EE0" w:rsidRDefault="00357EE0" w:rsidP="00357EE0">
      <w:pPr>
        <w:pStyle w:val="ACUBodyArial"/>
        <w:numPr>
          <w:ilvl w:val="0"/>
          <w:numId w:val="16"/>
        </w:numPr>
      </w:pPr>
      <w:r>
        <w:t>Business readiness (business change management).</w:t>
      </w:r>
    </w:p>
    <w:p w14:paraId="7C065EC0" w14:textId="77777777" w:rsidR="00357EE0" w:rsidRPr="0032280C" w:rsidRDefault="00357EE0" w:rsidP="00357EE0">
      <w:pPr>
        <w:pStyle w:val="ACUBodyArial"/>
        <w:numPr>
          <w:ilvl w:val="0"/>
          <w:numId w:val="16"/>
        </w:numPr>
      </w:pPr>
      <w:r>
        <w:t>Other business.</w:t>
      </w:r>
    </w:p>
    <w:p w14:paraId="0171DC26" w14:textId="77777777" w:rsidR="00357EE0" w:rsidRPr="0032280C" w:rsidRDefault="00357EE0" w:rsidP="0032280C">
      <w:pPr>
        <w:pStyle w:val="ACUBodyArial"/>
      </w:pPr>
    </w:p>
    <w:p w14:paraId="0D98C1D4" w14:textId="77777777" w:rsidR="0032280C" w:rsidRPr="0032280C" w:rsidRDefault="0032280C" w:rsidP="00686E73">
      <w:pPr>
        <w:pStyle w:val="ACUSubheading-Level1"/>
      </w:pPr>
      <w:r w:rsidRPr="0032280C">
        <w:t>CHANGES TO THE TERMS OF REFERENCE</w:t>
      </w:r>
    </w:p>
    <w:p w14:paraId="7782325B" w14:textId="45C29DB5" w:rsidR="001F7316" w:rsidRDefault="0032280C" w:rsidP="0032280C">
      <w:pPr>
        <w:pStyle w:val="ACUBodyArial"/>
      </w:pPr>
      <w:r w:rsidRPr="0032280C">
        <w:t xml:space="preserve">The Terms of Reference can be changed to improve the group’s work, e.g. in regular meeting frequency, </w:t>
      </w:r>
      <w:r w:rsidR="00954CDC">
        <w:t>membership</w:t>
      </w:r>
      <w:r w:rsidRPr="0032280C">
        <w:t xml:space="preserve">, or any other aspect. All changes are </w:t>
      </w:r>
      <w:r w:rsidR="001F7316">
        <w:t xml:space="preserve">approved by the respective </w:t>
      </w:r>
      <w:r w:rsidR="00BC5C65">
        <w:t>governing body</w:t>
      </w:r>
      <w:r w:rsidR="001F7316">
        <w:t xml:space="preserve"> for the project and noted at the Program Board of the program the project belongs to.</w:t>
      </w:r>
    </w:p>
    <w:p w14:paraId="468CB227" w14:textId="77777777" w:rsidR="001F7316" w:rsidRDefault="001F7316" w:rsidP="0032280C">
      <w:pPr>
        <w:pStyle w:val="ACUBodyArial"/>
      </w:pPr>
    </w:p>
    <w:p w14:paraId="3850A839" w14:textId="0402458B" w:rsidR="0032280C" w:rsidRPr="0032280C" w:rsidRDefault="00D6418A" w:rsidP="0032280C">
      <w:pPr>
        <w:pStyle w:val="ACUBodyArial"/>
      </w:pPr>
      <w:r>
        <w:t xml:space="preserve">For example, a medium project </w:t>
      </w:r>
      <w:r w:rsidR="001F7316">
        <w:t xml:space="preserve">aligned to the Staff Futures Program </w:t>
      </w:r>
      <w:r>
        <w:t xml:space="preserve">wants to expand </w:t>
      </w:r>
      <w:r w:rsidR="001B7307">
        <w:t xml:space="preserve">its </w:t>
      </w:r>
      <w:r>
        <w:t xml:space="preserve">governance by adding two external stakeholders as permanent members of the Project Board (effectively making it a Steering Committee). </w:t>
      </w:r>
      <w:r w:rsidR="001B7307">
        <w:t xml:space="preserve">This is </w:t>
      </w:r>
      <w:r w:rsidR="001F7316">
        <w:t>approved by the Project Board,</w:t>
      </w:r>
      <w:r w:rsidR="001B7307">
        <w:t xml:space="preserve"> and the </w:t>
      </w:r>
      <w:r w:rsidR="001F7316">
        <w:t xml:space="preserve">Staff Futures Program Board </w:t>
      </w:r>
      <w:r w:rsidR="001B7307">
        <w:t>notes that the project has a broader than usual governance group overseeing it.</w:t>
      </w:r>
    </w:p>
    <w:p w14:paraId="0952741E" w14:textId="77777777" w:rsidR="00F60ECA" w:rsidRPr="0032280C" w:rsidRDefault="00F60ECA" w:rsidP="0032280C">
      <w:pPr>
        <w:pStyle w:val="ACUBodyArial"/>
      </w:pPr>
    </w:p>
    <w:sectPr w:rsidR="00F60ECA" w:rsidRPr="0032280C" w:rsidSect="00125635">
      <w:headerReference w:type="default" r:id="rId11"/>
      <w:footerReference w:type="default" r:id="rId12"/>
      <w:headerReference w:type="first" r:id="rId13"/>
      <w:footerReference w:type="first" r:id="rId14"/>
      <w:pgSz w:w="11906" w:h="16838" w:code="9"/>
      <w:pgMar w:top="2319" w:right="720" w:bottom="720" w:left="72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230C42" w14:textId="77777777" w:rsidR="0032280C" w:rsidRDefault="0032280C" w:rsidP="00C1064B">
      <w:pPr>
        <w:spacing w:after="0" w:line="240" w:lineRule="auto"/>
      </w:pPr>
      <w:r>
        <w:separator/>
      </w:r>
    </w:p>
  </w:endnote>
  <w:endnote w:type="continuationSeparator" w:id="0">
    <w:p w14:paraId="3888588F" w14:textId="77777777" w:rsidR="0032280C" w:rsidRDefault="0032280C" w:rsidP="00C10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embedRegular r:id="rId1" w:fontKey="{BF672ECB-7AA1-4301-91CE-EBD40460ADE0}"/>
    <w:embedBold r:id="rId2" w:fontKey="{AAFF4C98-6124-4154-9F03-7495DE5B23F6}"/>
    <w:embedItalic r:id="rId3" w:fontKey="{19520EA0-C765-4F82-A148-8156499A065C}"/>
  </w:font>
  <w:font w:name="MS Gothic">
    <w:altName w:val="ＭＳ ゴシック"/>
    <w:panose1 w:val="020B0609070205080204"/>
    <w:charset w:val="80"/>
    <w:family w:val="modern"/>
    <w:pitch w:val="fixed"/>
    <w:sig w:usb0="E00002FF" w:usb1="6AC7FDFB" w:usb2="08000012" w:usb3="00000000" w:csb0="0002009F" w:csb1="00000000"/>
  </w:font>
  <w:font w:name="Minion Pro">
    <w:charset w:val="00"/>
    <w:family w:val="auto"/>
    <w:pitch w:val="variable"/>
    <w:sig w:usb0="60000287" w:usb1="00000001" w:usb2="00000000" w:usb3="00000000" w:csb0="0000019F"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gridCol w:w="2688"/>
    </w:tblGrid>
    <w:tr w:rsidR="00187574" w14:paraId="2200C10F" w14:textId="77777777" w:rsidTr="002E37E4">
      <w:trPr>
        <w:trHeight w:val="189"/>
      </w:trPr>
      <w:tc>
        <w:tcPr>
          <w:tcW w:w="7797" w:type="dxa"/>
          <w:vAlign w:val="bottom"/>
        </w:tcPr>
        <w:p w14:paraId="54A932B6" w14:textId="77777777" w:rsidR="00187574" w:rsidRPr="001A1651" w:rsidRDefault="00187574" w:rsidP="00187574">
          <w:pPr>
            <w:pStyle w:val="ACUBodyArial"/>
          </w:pPr>
          <w:r>
            <w:t>Mikail Ruutu</w:t>
          </w:r>
        </w:p>
      </w:tc>
      <w:tc>
        <w:tcPr>
          <w:tcW w:w="2688" w:type="dxa"/>
          <w:vAlign w:val="bottom"/>
        </w:tcPr>
        <w:p w14:paraId="7A0B63CE" w14:textId="61FA92E3" w:rsidR="00187574" w:rsidRDefault="00125635" w:rsidP="00125635">
          <w:pPr>
            <w:pStyle w:val="ACUBodyArial"/>
            <w:jc w:val="right"/>
          </w:pPr>
          <w:r>
            <w:t xml:space="preserve">Saved </w:t>
          </w:r>
          <w:r>
            <w:fldChar w:fldCharType="begin"/>
          </w:r>
          <w:r>
            <w:instrText xml:space="preserve"> SAVEDATE  \@ "d MMMM yyyy"  \* MERGEFORMAT </w:instrText>
          </w:r>
          <w:r>
            <w:fldChar w:fldCharType="separate"/>
          </w:r>
          <w:r w:rsidR="00686E73">
            <w:rPr>
              <w:noProof/>
            </w:rPr>
            <w:t>26 July 2021</w:t>
          </w:r>
          <w:r>
            <w:fldChar w:fldCharType="end"/>
          </w:r>
        </w:p>
      </w:tc>
    </w:tr>
    <w:tr w:rsidR="00187574" w14:paraId="5C75EAE9" w14:textId="77777777" w:rsidTr="002E37E4">
      <w:trPr>
        <w:trHeight w:val="67"/>
      </w:trPr>
      <w:tc>
        <w:tcPr>
          <w:tcW w:w="7797" w:type="dxa"/>
          <w:vAlign w:val="bottom"/>
        </w:tcPr>
        <w:p w14:paraId="11FB3398" w14:textId="77777777" w:rsidR="00187574" w:rsidRPr="00187574" w:rsidRDefault="00187574" w:rsidP="00187574">
          <w:pPr>
            <w:pStyle w:val="ACUBodyArial"/>
            <w:rPr>
              <w:sz w:val="18"/>
            </w:rPr>
          </w:pPr>
          <w:r>
            <w:t>National Manager, Portfolio Project Office, Office of the Deputy COO</w:t>
          </w:r>
        </w:p>
      </w:tc>
      <w:tc>
        <w:tcPr>
          <w:tcW w:w="2688" w:type="dxa"/>
          <w:vAlign w:val="bottom"/>
        </w:tcPr>
        <w:p w14:paraId="6CF70B35" w14:textId="2B47083E" w:rsidR="00187574" w:rsidRPr="00187574" w:rsidRDefault="00187574" w:rsidP="00187574">
          <w:pPr>
            <w:pStyle w:val="ACUBodyArial"/>
            <w:jc w:val="right"/>
            <w:rPr>
              <w:rStyle w:val="ACUPersonalisedTitleStyleChar"/>
              <w:rFonts w:asciiTheme="majorHAnsi" w:hAnsiTheme="majorHAnsi" w:cstheme="majorHAnsi"/>
              <w:b w:val="0"/>
              <w:color w:val="8C857B"/>
            </w:rPr>
          </w:pPr>
          <w:r w:rsidRPr="00187574">
            <w:rPr>
              <w:rStyle w:val="ACUPersonalisedTitleStyleChar"/>
              <w:rFonts w:asciiTheme="majorHAnsi" w:hAnsiTheme="majorHAnsi" w:cstheme="majorHAnsi"/>
              <w:b w:val="0"/>
              <w:color w:val="8C857B"/>
            </w:rPr>
            <w:t xml:space="preserve">Page </w:t>
          </w:r>
          <w:r w:rsidRPr="00187574">
            <w:rPr>
              <w:rStyle w:val="ACUPersonalisedTitleStyleChar"/>
              <w:rFonts w:asciiTheme="majorHAnsi" w:hAnsiTheme="majorHAnsi" w:cstheme="majorHAnsi"/>
              <w:b w:val="0"/>
              <w:color w:val="8C857B"/>
            </w:rPr>
            <w:fldChar w:fldCharType="begin"/>
          </w:r>
          <w:r w:rsidRPr="00187574">
            <w:rPr>
              <w:rStyle w:val="ACUPersonalisedTitleStyleChar"/>
              <w:rFonts w:asciiTheme="majorHAnsi" w:hAnsiTheme="majorHAnsi" w:cstheme="majorHAnsi"/>
              <w:b w:val="0"/>
              <w:color w:val="8C857B"/>
            </w:rPr>
            <w:instrText xml:space="preserve"> PAGE   \* MERGEFORMAT </w:instrText>
          </w:r>
          <w:r w:rsidRPr="00187574">
            <w:rPr>
              <w:rStyle w:val="ACUPersonalisedTitleStyleChar"/>
              <w:rFonts w:asciiTheme="majorHAnsi" w:hAnsiTheme="majorHAnsi" w:cstheme="majorHAnsi"/>
              <w:b w:val="0"/>
              <w:color w:val="8C857B"/>
            </w:rPr>
            <w:fldChar w:fldCharType="separate"/>
          </w:r>
          <w:r w:rsidR="001B7307">
            <w:rPr>
              <w:rStyle w:val="ACUPersonalisedTitleStyleChar"/>
              <w:rFonts w:asciiTheme="majorHAnsi" w:hAnsiTheme="majorHAnsi" w:cstheme="majorHAnsi"/>
              <w:b w:val="0"/>
              <w:color w:val="8C857B"/>
            </w:rPr>
            <w:t>3</w:t>
          </w:r>
          <w:r w:rsidRPr="00187574">
            <w:rPr>
              <w:rStyle w:val="ACUPersonalisedTitleStyleChar"/>
              <w:rFonts w:asciiTheme="majorHAnsi" w:hAnsiTheme="majorHAnsi" w:cstheme="majorHAnsi"/>
              <w:b w:val="0"/>
              <w:color w:val="8C857B"/>
            </w:rPr>
            <w:fldChar w:fldCharType="end"/>
          </w:r>
          <w:r w:rsidRPr="00187574">
            <w:rPr>
              <w:rStyle w:val="ACUPersonalisedTitleStyleChar"/>
              <w:rFonts w:asciiTheme="majorHAnsi" w:hAnsiTheme="majorHAnsi" w:cstheme="majorHAnsi"/>
              <w:b w:val="0"/>
              <w:color w:val="8C857B"/>
            </w:rPr>
            <w:t xml:space="preserve"> (</w:t>
          </w:r>
          <w:r w:rsidRPr="00187574">
            <w:rPr>
              <w:rStyle w:val="ACUPersonalisedTitleStyleChar"/>
              <w:rFonts w:asciiTheme="majorHAnsi" w:hAnsiTheme="majorHAnsi" w:cstheme="majorHAnsi"/>
              <w:b w:val="0"/>
              <w:color w:val="8C857B"/>
            </w:rPr>
            <w:fldChar w:fldCharType="begin"/>
          </w:r>
          <w:r w:rsidRPr="00187574">
            <w:rPr>
              <w:rStyle w:val="ACUPersonalisedTitleStyleChar"/>
              <w:rFonts w:asciiTheme="majorHAnsi" w:hAnsiTheme="majorHAnsi" w:cstheme="majorHAnsi"/>
              <w:b w:val="0"/>
              <w:color w:val="8C857B"/>
            </w:rPr>
            <w:instrText xml:space="preserve"> NUMPAGES   \* MERGEFORMAT </w:instrText>
          </w:r>
          <w:r w:rsidRPr="00187574">
            <w:rPr>
              <w:rStyle w:val="ACUPersonalisedTitleStyleChar"/>
              <w:rFonts w:asciiTheme="majorHAnsi" w:hAnsiTheme="majorHAnsi" w:cstheme="majorHAnsi"/>
              <w:b w:val="0"/>
              <w:color w:val="8C857B"/>
            </w:rPr>
            <w:fldChar w:fldCharType="separate"/>
          </w:r>
          <w:r w:rsidR="001B7307">
            <w:rPr>
              <w:rStyle w:val="ACUPersonalisedTitleStyleChar"/>
              <w:rFonts w:asciiTheme="majorHAnsi" w:hAnsiTheme="majorHAnsi" w:cstheme="majorHAnsi"/>
              <w:b w:val="0"/>
              <w:color w:val="8C857B"/>
            </w:rPr>
            <w:t>3</w:t>
          </w:r>
          <w:r w:rsidRPr="00187574">
            <w:rPr>
              <w:rStyle w:val="ACUPersonalisedTitleStyleChar"/>
              <w:rFonts w:asciiTheme="majorHAnsi" w:hAnsiTheme="majorHAnsi" w:cstheme="majorHAnsi"/>
              <w:b w:val="0"/>
              <w:color w:val="8C857B"/>
            </w:rPr>
            <w:fldChar w:fldCharType="end"/>
          </w:r>
          <w:r w:rsidRPr="00187574">
            <w:rPr>
              <w:rStyle w:val="ACUPersonalisedTitleStyleChar"/>
              <w:rFonts w:asciiTheme="majorHAnsi" w:hAnsiTheme="majorHAnsi" w:cstheme="majorHAnsi"/>
              <w:b w:val="0"/>
              <w:color w:val="8C857B"/>
            </w:rPr>
            <w:t>)</w:t>
          </w:r>
        </w:p>
      </w:tc>
    </w:tr>
  </w:tbl>
  <w:p w14:paraId="1D496B0D" w14:textId="77777777" w:rsidR="00005610" w:rsidRDefault="00005610" w:rsidP="00C1064B">
    <w:pPr>
      <w:pStyle w:val="BasicParagraph"/>
      <w:rPr>
        <w:rFonts w:ascii="Arial" w:hAnsi="Arial" w:cs="Arial"/>
        <w:b/>
        <w:bCs/>
        <w:color w:val="8C857B"/>
        <w:sz w:val="12"/>
        <w:szCs w:val="12"/>
      </w:rPr>
    </w:pPr>
  </w:p>
  <w:p w14:paraId="249C959C" w14:textId="77777777" w:rsidR="00370AA6" w:rsidRDefault="00370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gridCol w:w="2688"/>
    </w:tblGrid>
    <w:tr w:rsidR="00370AA6" w14:paraId="0D94DC0E" w14:textId="77777777" w:rsidTr="00187574">
      <w:trPr>
        <w:trHeight w:val="189"/>
      </w:trPr>
      <w:tc>
        <w:tcPr>
          <w:tcW w:w="7797" w:type="dxa"/>
          <w:vAlign w:val="bottom"/>
        </w:tcPr>
        <w:p w14:paraId="312CD025" w14:textId="7332A8CE" w:rsidR="00370AA6" w:rsidRPr="001A1651" w:rsidRDefault="00187574" w:rsidP="00187574">
          <w:pPr>
            <w:pStyle w:val="ACUBodyArial"/>
          </w:pPr>
          <w:r>
            <w:t>Mikail Ruutu</w:t>
          </w:r>
        </w:p>
      </w:tc>
      <w:tc>
        <w:tcPr>
          <w:tcW w:w="2688" w:type="dxa"/>
          <w:vAlign w:val="bottom"/>
        </w:tcPr>
        <w:p w14:paraId="1F39F5BB" w14:textId="77777777" w:rsidR="00370AA6" w:rsidRDefault="00370AA6" w:rsidP="00187574">
          <w:pPr>
            <w:pStyle w:val="ACUBodyArial"/>
          </w:pPr>
        </w:p>
      </w:tc>
    </w:tr>
    <w:tr w:rsidR="00370AA6" w14:paraId="077A7A1A" w14:textId="77777777" w:rsidTr="00187574">
      <w:trPr>
        <w:trHeight w:val="67"/>
      </w:trPr>
      <w:tc>
        <w:tcPr>
          <w:tcW w:w="7797" w:type="dxa"/>
          <w:vAlign w:val="bottom"/>
        </w:tcPr>
        <w:p w14:paraId="58112739" w14:textId="6229500B" w:rsidR="00370AA6" w:rsidRPr="00187574" w:rsidRDefault="00187574" w:rsidP="00187574">
          <w:pPr>
            <w:pStyle w:val="ACUBodyArial"/>
            <w:rPr>
              <w:sz w:val="18"/>
            </w:rPr>
          </w:pPr>
          <w:r>
            <w:t>National Manager, Portfolio Project Office, Office of the Deputy COO</w:t>
          </w:r>
        </w:p>
      </w:tc>
      <w:tc>
        <w:tcPr>
          <w:tcW w:w="2688" w:type="dxa"/>
          <w:vAlign w:val="bottom"/>
        </w:tcPr>
        <w:p w14:paraId="251A92B2" w14:textId="69984BF8" w:rsidR="00370AA6" w:rsidRPr="00187574" w:rsidRDefault="00187574" w:rsidP="00187574">
          <w:pPr>
            <w:pStyle w:val="ACUBodyArial"/>
            <w:jc w:val="right"/>
            <w:rPr>
              <w:rStyle w:val="ACUPersonalisedTitleStyleChar"/>
              <w:rFonts w:asciiTheme="majorHAnsi" w:hAnsiTheme="majorHAnsi" w:cstheme="majorHAnsi"/>
              <w:b w:val="0"/>
              <w:color w:val="8C857B"/>
            </w:rPr>
          </w:pPr>
          <w:r w:rsidRPr="00187574">
            <w:rPr>
              <w:rStyle w:val="ACUPersonalisedTitleStyleChar"/>
              <w:rFonts w:asciiTheme="majorHAnsi" w:hAnsiTheme="majorHAnsi" w:cstheme="majorHAnsi"/>
              <w:b w:val="0"/>
              <w:color w:val="8C857B"/>
            </w:rPr>
            <w:t xml:space="preserve">Page </w:t>
          </w:r>
          <w:r w:rsidRPr="00187574">
            <w:rPr>
              <w:rStyle w:val="ACUPersonalisedTitleStyleChar"/>
              <w:rFonts w:asciiTheme="majorHAnsi" w:hAnsiTheme="majorHAnsi" w:cstheme="majorHAnsi"/>
              <w:b w:val="0"/>
              <w:color w:val="8C857B"/>
            </w:rPr>
            <w:fldChar w:fldCharType="begin"/>
          </w:r>
          <w:r w:rsidRPr="00187574">
            <w:rPr>
              <w:rStyle w:val="ACUPersonalisedTitleStyleChar"/>
              <w:rFonts w:asciiTheme="majorHAnsi" w:hAnsiTheme="majorHAnsi" w:cstheme="majorHAnsi"/>
              <w:b w:val="0"/>
              <w:color w:val="8C857B"/>
            </w:rPr>
            <w:instrText xml:space="preserve"> PAGE   \* MERGEFORMAT </w:instrText>
          </w:r>
          <w:r w:rsidRPr="00187574">
            <w:rPr>
              <w:rStyle w:val="ACUPersonalisedTitleStyleChar"/>
              <w:rFonts w:asciiTheme="majorHAnsi" w:hAnsiTheme="majorHAnsi" w:cstheme="majorHAnsi"/>
              <w:b w:val="0"/>
              <w:color w:val="8C857B"/>
            </w:rPr>
            <w:fldChar w:fldCharType="separate"/>
          </w:r>
          <w:r>
            <w:rPr>
              <w:rStyle w:val="ACUPersonalisedTitleStyleChar"/>
              <w:rFonts w:asciiTheme="majorHAnsi" w:hAnsiTheme="majorHAnsi" w:cstheme="majorHAnsi"/>
              <w:b w:val="0"/>
              <w:color w:val="8C857B"/>
            </w:rPr>
            <w:t>1</w:t>
          </w:r>
          <w:r w:rsidRPr="00187574">
            <w:rPr>
              <w:rStyle w:val="ACUPersonalisedTitleStyleChar"/>
              <w:rFonts w:asciiTheme="majorHAnsi" w:hAnsiTheme="majorHAnsi" w:cstheme="majorHAnsi"/>
              <w:b w:val="0"/>
              <w:color w:val="8C857B"/>
            </w:rPr>
            <w:fldChar w:fldCharType="end"/>
          </w:r>
          <w:r w:rsidRPr="00187574">
            <w:rPr>
              <w:rStyle w:val="ACUPersonalisedTitleStyleChar"/>
              <w:rFonts w:asciiTheme="majorHAnsi" w:hAnsiTheme="majorHAnsi" w:cstheme="majorHAnsi"/>
              <w:b w:val="0"/>
              <w:color w:val="8C857B"/>
            </w:rPr>
            <w:t xml:space="preserve"> (</w:t>
          </w:r>
          <w:r w:rsidRPr="00187574">
            <w:rPr>
              <w:rStyle w:val="ACUPersonalisedTitleStyleChar"/>
              <w:rFonts w:asciiTheme="majorHAnsi" w:hAnsiTheme="majorHAnsi" w:cstheme="majorHAnsi"/>
              <w:b w:val="0"/>
              <w:color w:val="8C857B"/>
            </w:rPr>
            <w:fldChar w:fldCharType="begin"/>
          </w:r>
          <w:r w:rsidRPr="00187574">
            <w:rPr>
              <w:rStyle w:val="ACUPersonalisedTitleStyleChar"/>
              <w:rFonts w:asciiTheme="majorHAnsi" w:hAnsiTheme="majorHAnsi" w:cstheme="majorHAnsi"/>
              <w:b w:val="0"/>
              <w:color w:val="8C857B"/>
            </w:rPr>
            <w:instrText xml:space="preserve"> NUMPAGES   \* MERGEFORMAT </w:instrText>
          </w:r>
          <w:r w:rsidRPr="00187574">
            <w:rPr>
              <w:rStyle w:val="ACUPersonalisedTitleStyleChar"/>
              <w:rFonts w:asciiTheme="majorHAnsi" w:hAnsiTheme="majorHAnsi" w:cstheme="majorHAnsi"/>
              <w:b w:val="0"/>
              <w:color w:val="8C857B"/>
            </w:rPr>
            <w:fldChar w:fldCharType="separate"/>
          </w:r>
          <w:r>
            <w:rPr>
              <w:rStyle w:val="ACUPersonalisedTitleStyleChar"/>
              <w:rFonts w:asciiTheme="majorHAnsi" w:hAnsiTheme="majorHAnsi" w:cstheme="majorHAnsi"/>
              <w:b w:val="0"/>
              <w:color w:val="8C857B"/>
            </w:rPr>
            <w:t>2</w:t>
          </w:r>
          <w:r w:rsidRPr="00187574">
            <w:rPr>
              <w:rStyle w:val="ACUPersonalisedTitleStyleChar"/>
              <w:rFonts w:asciiTheme="majorHAnsi" w:hAnsiTheme="majorHAnsi" w:cstheme="majorHAnsi"/>
              <w:b w:val="0"/>
              <w:color w:val="8C857B"/>
            </w:rPr>
            <w:fldChar w:fldCharType="end"/>
          </w:r>
          <w:r w:rsidRPr="00187574">
            <w:rPr>
              <w:rStyle w:val="ACUPersonalisedTitleStyleChar"/>
              <w:rFonts w:asciiTheme="majorHAnsi" w:hAnsiTheme="majorHAnsi" w:cstheme="majorHAnsi"/>
              <w:b w:val="0"/>
              <w:color w:val="8C857B"/>
            </w:rPr>
            <w:t>)</w:t>
          </w:r>
        </w:p>
      </w:tc>
    </w:tr>
  </w:tbl>
  <w:p w14:paraId="128B2738" w14:textId="77777777" w:rsidR="00370AA6" w:rsidRDefault="00370AA6" w:rsidP="00187574">
    <w:pPr>
      <w:pStyle w:val="ACUBodyArial"/>
      <w:rPr>
        <w:rFonts w:cs="Arial"/>
        <w:b/>
        <w:bCs/>
        <w:color w:val="8C857B"/>
        <w:sz w:val="12"/>
        <w:szCs w:val="12"/>
      </w:rPr>
    </w:pPr>
  </w:p>
  <w:p w14:paraId="7F6C5313" w14:textId="77777777" w:rsidR="00370AA6" w:rsidRPr="00370AA6" w:rsidRDefault="00370AA6" w:rsidP="00187574">
    <w:pPr>
      <w:pStyle w:val="ACUBodyArial"/>
      <w:rPr>
        <w:rFonts w:cs="Arial"/>
        <w:b/>
        <w:bCs/>
        <w:color w:val="8C857B"/>
        <w:sz w:val="12"/>
        <w:szCs w:val="12"/>
      </w:rPr>
    </w:pPr>
    <w:r w:rsidRPr="003C2D31">
      <w:rPr>
        <w:rFonts w:cs="Arial"/>
        <w:b/>
        <w:bCs/>
        <w:color w:val="8C857B"/>
        <w:sz w:val="12"/>
        <w:szCs w:val="12"/>
      </w:rPr>
      <w:t xml:space="preserve">Australian Catholic University </w:t>
    </w:r>
    <w:proofErr w:type="gramStart"/>
    <w:r w:rsidRPr="003C2D31">
      <w:rPr>
        <w:rFonts w:cs="Arial"/>
        <w:b/>
        <w:bCs/>
        <w:color w:val="8C857B"/>
        <w:sz w:val="12"/>
        <w:szCs w:val="12"/>
      </w:rPr>
      <w:t>Limited  ABN</w:t>
    </w:r>
    <w:proofErr w:type="gramEnd"/>
    <w:r w:rsidRPr="003C2D31">
      <w:rPr>
        <w:rFonts w:cs="Arial"/>
        <w:b/>
        <w:bCs/>
        <w:color w:val="8C857B"/>
        <w:sz w:val="12"/>
        <w:szCs w:val="12"/>
      </w:rPr>
      <w:t xml:space="preserve"> 15 050 192 660  CRICOS registered provider: 00004G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D8509F" w14:textId="77777777" w:rsidR="0032280C" w:rsidRDefault="0032280C" w:rsidP="00C1064B">
      <w:pPr>
        <w:spacing w:after="0" w:line="240" w:lineRule="auto"/>
      </w:pPr>
      <w:r>
        <w:separator/>
      </w:r>
    </w:p>
  </w:footnote>
  <w:footnote w:type="continuationSeparator" w:id="0">
    <w:p w14:paraId="5D372F35" w14:textId="77777777" w:rsidR="0032280C" w:rsidRDefault="0032280C" w:rsidP="00C106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D8E3B" w14:textId="033899FE" w:rsidR="00FD640B" w:rsidRDefault="002C7FBC" w:rsidP="00FD640B">
    <w:pPr>
      <w:pStyle w:val="Header"/>
      <w:jc w:val="right"/>
    </w:pPr>
    <w:r>
      <w:rPr>
        <w:rFonts w:asciiTheme="minorHAnsi" w:hAnsiTheme="minorHAnsi" w:cs="Arial"/>
        <w:noProof/>
        <w:sz w:val="32"/>
        <w:szCs w:val="32"/>
        <w:lang w:eastAsia="en-AU"/>
      </w:rPr>
      <w:drawing>
        <wp:anchor distT="0" distB="0" distL="114300" distR="114300" simplePos="0" relativeHeight="251657216" behindDoc="1" locked="0" layoutInCell="1" allowOverlap="1" wp14:anchorId="1E4775A6" wp14:editId="2D786663">
          <wp:simplePos x="0" y="0"/>
          <wp:positionH relativeFrom="column">
            <wp:posOffset>4820132</wp:posOffset>
          </wp:positionH>
          <wp:positionV relativeFrom="paragraph">
            <wp:posOffset>-16510</wp:posOffset>
          </wp:positionV>
          <wp:extent cx="1975217"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U_MASTERBRAND_POS_RGB.png"/>
                  <pic:cNvPicPr/>
                </pic:nvPicPr>
                <pic:blipFill>
                  <a:blip r:embed="rId1">
                    <a:extLst>
                      <a:ext uri="{28A0092B-C50C-407E-A947-70E740481C1C}">
                        <a14:useLocalDpi xmlns:a14="http://schemas.microsoft.com/office/drawing/2010/main" val="0"/>
                      </a:ext>
                    </a:extLst>
                  </a:blip>
                  <a:stretch>
                    <a:fillRect/>
                  </a:stretch>
                </pic:blipFill>
                <pic:spPr>
                  <a:xfrm>
                    <a:off x="0" y="0"/>
                    <a:ext cx="1975217" cy="914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68F63D88" w14:textId="323A94BB" w:rsidR="00005610" w:rsidRPr="00005610" w:rsidRDefault="00005610" w:rsidP="00005610">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95EF9" w14:textId="26299D8E" w:rsidR="00370AA6" w:rsidRDefault="00C7701B">
    <w:pPr>
      <w:pStyle w:val="Header"/>
    </w:pPr>
    <w:r>
      <w:rPr>
        <w:rFonts w:asciiTheme="minorHAnsi" w:hAnsiTheme="minorHAnsi" w:cs="Arial"/>
        <w:noProof/>
        <w:sz w:val="32"/>
        <w:szCs w:val="32"/>
        <w:lang w:eastAsia="en-AU"/>
      </w:rPr>
      <w:drawing>
        <wp:anchor distT="0" distB="0" distL="114300" distR="114300" simplePos="0" relativeHeight="251659264" behindDoc="1" locked="0" layoutInCell="1" allowOverlap="1" wp14:anchorId="62A57A35" wp14:editId="014E37D9">
          <wp:simplePos x="0" y="0"/>
          <wp:positionH relativeFrom="column">
            <wp:posOffset>4824730</wp:posOffset>
          </wp:positionH>
          <wp:positionV relativeFrom="paragraph">
            <wp:posOffset>-36195</wp:posOffset>
          </wp:positionV>
          <wp:extent cx="1975217"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U_MASTERBRAND_POS_RGB.png"/>
                  <pic:cNvPicPr/>
                </pic:nvPicPr>
                <pic:blipFill>
                  <a:blip r:embed="rId1">
                    <a:extLst>
                      <a:ext uri="{28A0092B-C50C-407E-A947-70E740481C1C}">
                        <a14:useLocalDpi xmlns:a14="http://schemas.microsoft.com/office/drawing/2010/main" val="0"/>
                      </a:ext>
                    </a:extLst>
                  </a:blip>
                  <a:stretch>
                    <a:fillRect/>
                  </a:stretch>
                </pic:blipFill>
                <pic:spPr>
                  <a:xfrm>
                    <a:off x="0" y="0"/>
                    <a:ext cx="1975217" cy="914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75015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D0DE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E3A7C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6AB9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2E7E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9236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2E8F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54C0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646D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3677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D6C94"/>
    <w:multiLevelType w:val="hybridMultilevel"/>
    <w:tmpl w:val="9348A0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3641CEC"/>
    <w:multiLevelType w:val="hybridMultilevel"/>
    <w:tmpl w:val="97F8A7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6B4EE4"/>
    <w:multiLevelType w:val="hybridMultilevel"/>
    <w:tmpl w:val="A19EA216"/>
    <w:lvl w:ilvl="0" w:tplc="4A344508">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B002486"/>
    <w:multiLevelType w:val="hybridMultilevel"/>
    <w:tmpl w:val="6ED45774"/>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E405CF2"/>
    <w:multiLevelType w:val="hybridMultilevel"/>
    <w:tmpl w:val="94C83926"/>
    <w:lvl w:ilvl="0" w:tplc="5A3ADF2E">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31E1187"/>
    <w:multiLevelType w:val="hybridMultilevel"/>
    <w:tmpl w:val="2EF6E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5"/>
  </w:num>
  <w:num w:numId="13">
    <w:abstractNumId w:val="12"/>
  </w:num>
  <w:num w:numId="14">
    <w:abstractNumId w:val="14"/>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TrueType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80C"/>
    <w:rsid w:val="00005610"/>
    <w:rsid w:val="00012CF7"/>
    <w:rsid w:val="00052D5D"/>
    <w:rsid w:val="000843BE"/>
    <w:rsid w:val="00096243"/>
    <w:rsid w:val="000C6254"/>
    <w:rsid w:val="000C7EE3"/>
    <w:rsid w:val="000D5901"/>
    <w:rsid w:val="000F3E12"/>
    <w:rsid w:val="00105F24"/>
    <w:rsid w:val="00125635"/>
    <w:rsid w:val="00135085"/>
    <w:rsid w:val="00140F9B"/>
    <w:rsid w:val="00176162"/>
    <w:rsid w:val="0018316E"/>
    <w:rsid w:val="00187574"/>
    <w:rsid w:val="00191181"/>
    <w:rsid w:val="001A1651"/>
    <w:rsid w:val="001B7307"/>
    <w:rsid w:val="001C1A04"/>
    <w:rsid w:val="001F5267"/>
    <w:rsid w:val="001F7316"/>
    <w:rsid w:val="00203E46"/>
    <w:rsid w:val="00227D6C"/>
    <w:rsid w:val="00237858"/>
    <w:rsid w:val="00254002"/>
    <w:rsid w:val="0025520C"/>
    <w:rsid w:val="00256732"/>
    <w:rsid w:val="002634FA"/>
    <w:rsid w:val="00276376"/>
    <w:rsid w:val="002763E5"/>
    <w:rsid w:val="00287709"/>
    <w:rsid w:val="00287D96"/>
    <w:rsid w:val="00287DC6"/>
    <w:rsid w:val="002B0FBB"/>
    <w:rsid w:val="002B277D"/>
    <w:rsid w:val="002C7FBC"/>
    <w:rsid w:val="002F52C4"/>
    <w:rsid w:val="002F7885"/>
    <w:rsid w:val="00307D26"/>
    <w:rsid w:val="00310252"/>
    <w:rsid w:val="0032280C"/>
    <w:rsid w:val="00341190"/>
    <w:rsid w:val="003434A1"/>
    <w:rsid w:val="0035336F"/>
    <w:rsid w:val="00357EE0"/>
    <w:rsid w:val="003646BA"/>
    <w:rsid w:val="00370AA6"/>
    <w:rsid w:val="00372FFF"/>
    <w:rsid w:val="00375B55"/>
    <w:rsid w:val="00383731"/>
    <w:rsid w:val="00392431"/>
    <w:rsid w:val="00395FF2"/>
    <w:rsid w:val="003C230A"/>
    <w:rsid w:val="003C2D31"/>
    <w:rsid w:val="003C66EF"/>
    <w:rsid w:val="003C7636"/>
    <w:rsid w:val="003E2068"/>
    <w:rsid w:val="004054CF"/>
    <w:rsid w:val="00443D90"/>
    <w:rsid w:val="00466C75"/>
    <w:rsid w:val="00471A72"/>
    <w:rsid w:val="004754A2"/>
    <w:rsid w:val="00477EE7"/>
    <w:rsid w:val="004877B2"/>
    <w:rsid w:val="00497B0C"/>
    <w:rsid w:val="004A1D1C"/>
    <w:rsid w:val="004A5FC4"/>
    <w:rsid w:val="004B4620"/>
    <w:rsid w:val="004C0C31"/>
    <w:rsid w:val="004C1A36"/>
    <w:rsid w:val="004E0427"/>
    <w:rsid w:val="004E4F9C"/>
    <w:rsid w:val="004F219C"/>
    <w:rsid w:val="00506F8E"/>
    <w:rsid w:val="00512E93"/>
    <w:rsid w:val="00520524"/>
    <w:rsid w:val="00525B4C"/>
    <w:rsid w:val="0053472C"/>
    <w:rsid w:val="00561B48"/>
    <w:rsid w:val="00573B4A"/>
    <w:rsid w:val="00573F90"/>
    <w:rsid w:val="00594ACB"/>
    <w:rsid w:val="005C616B"/>
    <w:rsid w:val="005E65DF"/>
    <w:rsid w:val="005F3ECF"/>
    <w:rsid w:val="0060640E"/>
    <w:rsid w:val="00626C2B"/>
    <w:rsid w:val="00641DDF"/>
    <w:rsid w:val="006465F5"/>
    <w:rsid w:val="00656278"/>
    <w:rsid w:val="00663438"/>
    <w:rsid w:val="006657EB"/>
    <w:rsid w:val="0067026E"/>
    <w:rsid w:val="00671414"/>
    <w:rsid w:val="00686E73"/>
    <w:rsid w:val="00691004"/>
    <w:rsid w:val="006F76B8"/>
    <w:rsid w:val="00704B7D"/>
    <w:rsid w:val="0071447D"/>
    <w:rsid w:val="0071669D"/>
    <w:rsid w:val="00720A4D"/>
    <w:rsid w:val="00723CB1"/>
    <w:rsid w:val="00740714"/>
    <w:rsid w:val="00765314"/>
    <w:rsid w:val="00783FA8"/>
    <w:rsid w:val="007902F2"/>
    <w:rsid w:val="007C69F3"/>
    <w:rsid w:val="007D615B"/>
    <w:rsid w:val="007E230F"/>
    <w:rsid w:val="00803C3D"/>
    <w:rsid w:val="008103FB"/>
    <w:rsid w:val="00826289"/>
    <w:rsid w:val="00867936"/>
    <w:rsid w:val="008B33C2"/>
    <w:rsid w:val="008E244F"/>
    <w:rsid w:val="008F1ED7"/>
    <w:rsid w:val="00907A4B"/>
    <w:rsid w:val="00926A02"/>
    <w:rsid w:val="009412B8"/>
    <w:rsid w:val="00946408"/>
    <w:rsid w:val="00954CDC"/>
    <w:rsid w:val="0098241B"/>
    <w:rsid w:val="00983A57"/>
    <w:rsid w:val="009B046A"/>
    <w:rsid w:val="009C1817"/>
    <w:rsid w:val="009C68F6"/>
    <w:rsid w:val="009E2DF6"/>
    <w:rsid w:val="009F3CAD"/>
    <w:rsid w:val="00A00266"/>
    <w:rsid w:val="00A15992"/>
    <w:rsid w:val="00A21462"/>
    <w:rsid w:val="00A500BC"/>
    <w:rsid w:val="00A75100"/>
    <w:rsid w:val="00A8316C"/>
    <w:rsid w:val="00A9063F"/>
    <w:rsid w:val="00AE2F75"/>
    <w:rsid w:val="00B011B6"/>
    <w:rsid w:val="00B10FAA"/>
    <w:rsid w:val="00B12A1B"/>
    <w:rsid w:val="00B2423B"/>
    <w:rsid w:val="00B33145"/>
    <w:rsid w:val="00B53F16"/>
    <w:rsid w:val="00B57FC0"/>
    <w:rsid w:val="00B71C2C"/>
    <w:rsid w:val="00BA260C"/>
    <w:rsid w:val="00BB402E"/>
    <w:rsid w:val="00BC5C65"/>
    <w:rsid w:val="00BE425F"/>
    <w:rsid w:val="00BF3325"/>
    <w:rsid w:val="00C1064B"/>
    <w:rsid w:val="00C228AE"/>
    <w:rsid w:val="00C326F5"/>
    <w:rsid w:val="00C363C0"/>
    <w:rsid w:val="00C671F4"/>
    <w:rsid w:val="00C717D7"/>
    <w:rsid w:val="00C7564A"/>
    <w:rsid w:val="00C7701B"/>
    <w:rsid w:val="00CD4787"/>
    <w:rsid w:val="00CE4105"/>
    <w:rsid w:val="00D10B82"/>
    <w:rsid w:val="00D2467B"/>
    <w:rsid w:val="00D24E9C"/>
    <w:rsid w:val="00D45DB5"/>
    <w:rsid w:val="00D6418A"/>
    <w:rsid w:val="00D71D45"/>
    <w:rsid w:val="00D85069"/>
    <w:rsid w:val="00D85F8D"/>
    <w:rsid w:val="00D955F6"/>
    <w:rsid w:val="00DA6A33"/>
    <w:rsid w:val="00DC745A"/>
    <w:rsid w:val="00DD1A1B"/>
    <w:rsid w:val="00DF2074"/>
    <w:rsid w:val="00E10C2E"/>
    <w:rsid w:val="00E12EA4"/>
    <w:rsid w:val="00E216FD"/>
    <w:rsid w:val="00E23326"/>
    <w:rsid w:val="00E7222E"/>
    <w:rsid w:val="00E84363"/>
    <w:rsid w:val="00E84B24"/>
    <w:rsid w:val="00EA2966"/>
    <w:rsid w:val="00EA375B"/>
    <w:rsid w:val="00EA60BE"/>
    <w:rsid w:val="00EB5A4C"/>
    <w:rsid w:val="00EC136A"/>
    <w:rsid w:val="00ED1C2A"/>
    <w:rsid w:val="00ED55C4"/>
    <w:rsid w:val="00EF7BC7"/>
    <w:rsid w:val="00F0245D"/>
    <w:rsid w:val="00F22565"/>
    <w:rsid w:val="00F42B93"/>
    <w:rsid w:val="00F433EF"/>
    <w:rsid w:val="00F56667"/>
    <w:rsid w:val="00F60ECA"/>
    <w:rsid w:val="00F65A9D"/>
    <w:rsid w:val="00F90E8D"/>
    <w:rsid w:val="00FB516D"/>
    <w:rsid w:val="00FB7B56"/>
    <w:rsid w:val="00FC3B57"/>
    <w:rsid w:val="00FD3A6D"/>
    <w:rsid w:val="00FD3CC2"/>
    <w:rsid w:val="00FD640B"/>
    <w:rsid w:val="00FE71D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CBDC7AF"/>
  <w15:docId w15:val="{4B625794-33F9-45DC-B92A-9E26EA4C2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eorgia" w:eastAsiaTheme="minorHAnsi" w:hAnsi="Georgia" w:cstheme="minorBidi"/>
        <w:color w:val="3D3935"/>
        <w:sz w:val="18"/>
        <w:szCs w:val="18"/>
        <w:lang w:val="en-AU"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lsdException w:name="index 3" w:semiHidden="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semiHidden/>
    <w:qFormat/>
    <w:rsid w:val="00EA60BE"/>
  </w:style>
  <w:style w:type="paragraph" w:styleId="Heading1">
    <w:name w:val="heading 1"/>
    <w:basedOn w:val="Normal"/>
    <w:next w:val="Normal"/>
    <w:link w:val="Heading1Char"/>
    <w:uiPriority w:val="9"/>
    <w:semiHidden/>
    <w:qFormat/>
    <w:locked/>
    <w:rsid w:val="00C1064B"/>
    <w:pPr>
      <w:keepNext/>
      <w:keepLines/>
      <w:spacing w:before="240" w:after="0"/>
      <w:outlineLvl w:val="0"/>
    </w:pPr>
    <w:rPr>
      <w:rFonts w:asciiTheme="majorHAnsi" w:eastAsiaTheme="majorEastAsia" w:hAnsiTheme="majorHAnsi" w:cstheme="majorBidi"/>
      <w:color w:val="2C0C3E"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A60BE"/>
    <w:rPr>
      <w:rFonts w:asciiTheme="majorHAnsi" w:eastAsiaTheme="majorEastAsia" w:hAnsiTheme="majorHAnsi" w:cstheme="majorBidi"/>
      <w:color w:val="2C0C3E" w:themeColor="accent1" w:themeShade="BF"/>
      <w:sz w:val="32"/>
      <w:szCs w:val="32"/>
    </w:rPr>
  </w:style>
  <w:style w:type="paragraph" w:styleId="Header">
    <w:name w:val="header"/>
    <w:basedOn w:val="Normal"/>
    <w:link w:val="HeaderChar"/>
    <w:uiPriority w:val="99"/>
    <w:semiHidden/>
    <w:locked/>
    <w:rsid w:val="00C1064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A60BE"/>
  </w:style>
  <w:style w:type="paragraph" w:styleId="Footer">
    <w:name w:val="footer"/>
    <w:basedOn w:val="Normal"/>
    <w:link w:val="FooterChar"/>
    <w:uiPriority w:val="99"/>
    <w:semiHidden/>
    <w:locked/>
    <w:rsid w:val="00C1064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A60BE"/>
  </w:style>
  <w:style w:type="paragraph" w:customStyle="1" w:styleId="BasicParagraph">
    <w:name w:val="[Basic Paragraph]"/>
    <w:basedOn w:val="Normal"/>
    <w:uiPriority w:val="99"/>
    <w:semiHidden/>
    <w:locked/>
    <w:rsid w:val="00C1064B"/>
    <w:pPr>
      <w:autoSpaceDE w:val="0"/>
      <w:autoSpaceDN w:val="0"/>
      <w:adjustRightInd w:val="0"/>
      <w:spacing w:after="0" w:line="288" w:lineRule="auto"/>
      <w:textAlignment w:val="center"/>
    </w:pPr>
    <w:rPr>
      <w:rFonts w:ascii="Minion Pro" w:hAnsi="Minion Pro" w:cs="Minion Pro"/>
      <w:color w:val="000000"/>
      <w:sz w:val="24"/>
      <w:szCs w:val="24"/>
      <w:lang w:val="en-US"/>
    </w:rPr>
  </w:style>
  <w:style w:type="character" w:styleId="PlaceholderText">
    <w:name w:val="Placeholder Text"/>
    <w:basedOn w:val="DefaultParagraphFont"/>
    <w:uiPriority w:val="99"/>
    <w:semiHidden/>
    <w:locked/>
    <w:rsid w:val="00573F90"/>
    <w:rPr>
      <w:color w:val="808080"/>
    </w:rPr>
  </w:style>
  <w:style w:type="paragraph" w:customStyle="1" w:styleId="ACUNameStyle">
    <w:name w:val="ACUNameStyle"/>
    <w:basedOn w:val="NoSpacing"/>
    <w:link w:val="ACUNameStyleChar"/>
    <w:qFormat/>
    <w:rsid w:val="00FE71D4"/>
    <w:rPr>
      <w:rFonts w:ascii="Arial" w:hAnsi="Arial"/>
      <w:b/>
      <w:noProof/>
      <w:color w:val="3D3935" w:themeColor="text2"/>
      <w:sz w:val="24"/>
    </w:rPr>
  </w:style>
  <w:style w:type="paragraph" w:customStyle="1" w:styleId="ACUPersonalisedTitleStyle">
    <w:name w:val="ACUPersonalisedTitleStyle"/>
    <w:basedOn w:val="NoSpacing"/>
    <w:link w:val="ACUPersonalisedTitleStyleChar"/>
    <w:qFormat/>
    <w:rsid w:val="003C2D31"/>
    <w:rPr>
      <w:color w:val="3C1053"/>
    </w:rPr>
  </w:style>
  <w:style w:type="character" w:customStyle="1" w:styleId="ACUNameStyleChar">
    <w:name w:val="ACUNameStyle Char"/>
    <w:basedOn w:val="DefaultParagraphFont"/>
    <w:link w:val="ACUNameStyle"/>
    <w:rsid w:val="00FE71D4"/>
    <w:rPr>
      <w:rFonts w:ascii="Arial" w:hAnsi="Arial"/>
      <w:b/>
      <w:noProof/>
      <w:color w:val="3D3935" w:themeColor="text2"/>
      <w:sz w:val="24"/>
    </w:rPr>
  </w:style>
  <w:style w:type="paragraph" w:customStyle="1" w:styleId="ACUAddressStyle">
    <w:name w:val="ACUAddressStyle"/>
    <w:basedOn w:val="NoSpacing"/>
    <w:link w:val="ACUAddressStyleChar"/>
    <w:qFormat/>
    <w:rsid w:val="00466C75"/>
    <w:rPr>
      <w:noProof/>
      <w:color w:val="3A3634"/>
    </w:rPr>
  </w:style>
  <w:style w:type="character" w:customStyle="1" w:styleId="ACUPersonalisedTitleStyleChar">
    <w:name w:val="ACUPersonalisedTitleStyle Char"/>
    <w:basedOn w:val="ACUNameStyleChar"/>
    <w:link w:val="ACUPersonalisedTitleStyle"/>
    <w:rsid w:val="00DF2074"/>
    <w:rPr>
      <w:rFonts w:ascii="Georgia" w:hAnsi="Georgia"/>
      <w:b/>
      <w:noProof/>
      <w:color w:val="3C1053"/>
      <w:sz w:val="18"/>
    </w:rPr>
  </w:style>
  <w:style w:type="table" w:styleId="TableGrid">
    <w:name w:val="Table Grid"/>
    <w:basedOn w:val="TableNormal"/>
    <w:uiPriority w:val="39"/>
    <w:locked/>
    <w:rsid w:val="00341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UAddressStyleChar">
    <w:name w:val="ACUAddressStyle Char"/>
    <w:basedOn w:val="ACUPersonalisedTitleStyleChar"/>
    <w:link w:val="ACUAddressStyle"/>
    <w:rsid w:val="00466C75"/>
    <w:rPr>
      <w:rFonts w:ascii="Georgia" w:hAnsi="Georgia"/>
      <w:b w:val="0"/>
      <w:noProof/>
      <w:color w:val="3A3634"/>
      <w:sz w:val="18"/>
    </w:rPr>
  </w:style>
  <w:style w:type="paragraph" w:styleId="NoSpacing">
    <w:name w:val="No Spacing"/>
    <w:link w:val="NoSpacingChar"/>
    <w:uiPriority w:val="1"/>
    <w:semiHidden/>
    <w:qFormat/>
    <w:locked/>
    <w:rsid w:val="0071447D"/>
    <w:pPr>
      <w:spacing w:after="0" w:line="240" w:lineRule="auto"/>
    </w:pPr>
  </w:style>
  <w:style w:type="paragraph" w:customStyle="1" w:styleId="ACUContentHeading">
    <w:name w:val="ACUContentHeading"/>
    <w:basedOn w:val="NoSpacing"/>
    <w:link w:val="ACUContentHeadingChar"/>
    <w:semiHidden/>
    <w:qFormat/>
    <w:locked/>
    <w:rsid w:val="00E84B24"/>
    <w:rPr>
      <w:rFonts w:ascii="Arial" w:hAnsi="Arial"/>
      <w:b/>
    </w:rPr>
  </w:style>
  <w:style w:type="paragraph" w:customStyle="1" w:styleId="ACUContentBody">
    <w:name w:val="ACUContentBody"/>
    <w:basedOn w:val="NoSpacing"/>
    <w:link w:val="ACUContentBodyChar"/>
    <w:semiHidden/>
    <w:qFormat/>
    <w:locked/>
    <w:rsid w:val="00E84B24"/>
  </w:style>
  <w:style w:type="character" w:customStyle="1" w:styleId="ACUContentHeadingChar">
    <w:name w:val="ACUContentHeading Char"/>
    <w:basedOn w:val="DefaultParagraphFont"/>
    <w:link w:val="ACUContentHeading"/>
    <w:semiHidden/>
    <w:rsid w:val="00EA60BE"/>
    <w:rPr>
      <w:rFonts w:ascii="Arial" w:hAnsi="Arial"/>
      <w:b/>
      <w:color w:val="3D3935"/>
      <w:sz w:val="18"/>
    </w:rPr>
  </w:style>
  <w:style w:type="character" w:customStyle="1" w:styleId="ACUContentBodyChar">
    <w:name w:val="ACUContentBody Char"/>
    <w:basedOn w:val="DefaultParagraphFont"/>
    <w:link w:val="ACUContentBody"/>
    <w:semiHidden/>
    <w:rsid w:val="00EA60BE"/>
    <w:rPr>
      <w:rFonts w:ascii="Georgia" w:hAnsi="Georgia"/>
      <w:color w:val="3D3935"/>
      <w:sz w:val="18"/>
    </w:rPr>
  </w:style>
  <w:style w:type="paragraph" w:customStyle="1" w:styleId="ACUMajorHeading">
    <w:name w:val="ACUMajorHeading"/>
    <w:basedOn w:val="NoSpacing"/>
    <w:link w:val="ACUMajorHeadingChar"/>
    <w:qFormat/>
    <w:rsid w:val="00F433EF"/>
    <w:pPr>
      <w:spacing w:after="714"/>
    </w:pPr>
    <w:rPr>
      <w:rFonts w:ascii="Arial" w:hAnsi="Arial"/>
      <w:b/>
      <w:color w:val="3C1053"/>
      <w:sz w:val="84"/>
    </w:rPr>
  </w:style>
  <w:style w:type="paragraph" w:customStyle="1" w:styleId="ACULead-in">
    <w:name w:val="ACULead-in"/>
    <w:basedOn w:val="NoSpacing"/>
    <w:link w:val="ACULead-inChar"/>
    <w:qFormat/>
    <w:rsid w:val="00F433EF"/>
    <w:pPr>
      <w:spacing w:after="320"/>
    </w:pPr>
    <w:rPr>
      <w:color w:val="3C1053"/>
      <w:sz w:val="28"/>
    </w:rPr>
  </w:style>
  <w:style w:type="character" w:customStyle="1" w:styleId="NoSpacingChar">
    <w:name w:val="No Spacing Char"/>
    <w:basedOn w:val="DefaultParagraphFont"/>
    <w:link w:val="NoSpacing"/>
    <w:uiPriority w:val="1"/>
    <w:semiHidden/>
    <w:rsid w:val="00EA60BE"/>
  </w:style>
  <w:style w:type="character" w:customStyle="1" w:styleId="ACUMajorHeadingChar">
    <w:name w:val="ACUMajorHeading Char"/>
    <w:basedOn w:val="NoSpacingChar"/>
    <w:link w:val="ACUMajorHeading"/>
    <w:rsid w:val="00F433EF"/>
    <w:rPr>
      <w:rFonts w:ascii="Arial" w:hAnsi="Arial"/>
      <w:b/>
      <w:color w:val="3C1053"/>
      <w:sz w:val="84"/>
    </w:rPr>
  </w:style>
  <w:style w:type="paragraph" w:customStyle="1" w:styleId="ACUSubheading-Level1">
    <w:name w:val="ACUSubheading-Level1"/>
    <w:basedOn w:val="NoSpacing"/>
    <w:link w:val="ACUSubheading-Level1Char"/>
    <w:qFormat/>
    <w:rsid w:val="00F433EF"/>
    <w:pPr>
      <w:spacing w:before="60" w:after="20"/>
    </w:pPr>
    <w:rPr>
      <w:rFonts w:ascii="Arial" w:hAnsi="Arial"/>
      <w:caps/>
      <w:color w:val="F2120C"/>
    </w:rPr>
  </w:style>
  <w:style w:type="character" w:customStyle="1" w:styleId="ACULead-inChar">
    <w:name w:val="ACULead-in Char"/>
    <w:basedOn w:val="NoSpacingChar"/>
    <w:link w:val="ACULead-in"/>
    <w:rsid w:val="00F433EF"/>
    <w:rPr>
      <w:rFonts w:ascii="Georgia" w:hAnsi="Georgia"/>
      <w:color w:val="3C1053"/>
      <w:sz w:val="28"/>
    </w:rPr>
  </w:style>
  <w:style w:type="paragraph" w:customStyle="1" w:styleId="ACUSubheading-Level2">
    <w:name w:val="ACUSubheading-Level2"/>
    <w:basedOn w:val="NoSpacing"/>
    <w:link w:val="ACUSubheading-Level2Char"/>
    <w:qFormat/>
    <w:rsid w:val="003C66EF"/>
    <w:pPr>
      <w:spacing w:before="20" w:after="10"/>
    </w:pPr>
    <w:rPr>
      <w:rFonts w:ascii="Arial" w:hAnsi="Arial"/>
      <w:b/>
    </w:rPr>
  </w:style>
  <w:style w:type="character" w:customStyle="1" w:styleId="ACUSubheading-Level1Char">
    <w:name w:val="ACUSubheading-Level1 Char"/>
    <w:basedOn w:val="NoSpacingChar"/>
    <w:link w:val="ACUSubheading-Level1"/>
    <w:rsid w:val="00F433EF"/>
    <w:rPr>
      <w:rFonts w:ascii="Arial" w:hAnsi="Arial"/>
      <w:caps/>
      <w:color w:val="F2120C"/>
      <w:sz w:val="18"/>
    </w:rPr>
  </w:style>
  <w:style w:type="paragraph" w:customStyle="1" w:styleId="ACUBodyCopy">
    <w:name w:val="ACUBodyCopy"/>
    <w:basedOn w:val="ACUSubheading-Level2"/>
    <w:link w:val="ACUBodyCopyChar"/>
    <w:qFormat/>
    <w:rsid w:val="00005610"/>
    <w:pPr>
      <w:spacing w:before="0" w:after="20"/>
    </w:pPr>
    <w:rPr>
      <w:b w:val="0"/>
      <w:sz w:val="20"/>
    </w:rPr>
  </w:style>
  <w:style w:type="character" w:customStyle="1" w:styleId="ACUSubheading-Level2Char">
    <w:name w:val="ACUSubheading-Level2 Char"/>
    <w:basedOn w:val="NoSpacingChar"/>
    <w:link w:val="ACUSubheading-Level2"/>
    <w:rsid w:val="003C66EF"/>
    <w:rPr>
      <w:rFonts w:ascii="Arial" w:hAnsi="Arial"/>
      <w:b/>
    </w:rPr>
  </w:style>
  <w:style w:type="paragraph" w:customStyle="1" w:styleId="ACUSubheading-Level3">
    <w:name w:val="ACUSubheading-Level3"/>
    <w:basedOn w:val="ACUSubheading-Level2"/>
    <w:link w:val="ACUSubheading-Level3Char"/>
    <w:qFormat/>
    <w:rsid w:val="00310252"/>
    <w:rPr>
      <w:b w:val="0"/>
      <w:i/>
    </w:rPr>
  </w:style>
  <w:style w:type="character" w:customStyle="1" w:styleId="ACUBodyCopyChar">
    <w:name w:val="ACUBodyCopy Char"/>
    <w:basedOn w:val="ACUSubheading-Level2Char"/>
    <w:link w:val="ACUBodyCopy"/>
    <w:rsid w:val="00005610"/>
    <w:rPr>
      <w:rFonts w:ascii="Georgia" w:hAnsi="Georgia"/>
      <w:b w:val="0"/>
      <w:color w:val="3D3935"/>
      <w:sz w:val="20"/>
    </w:rPr>
  </w:style>
  <w:style w:type="character" w:customStyle="1" w:styleId="ACUSubheading-Level3Char">
    <w:name w:val="ACUSubheading-Level3 Char"/>
    <w:basedOn w:val="ACUSubheading-Level2Char"/>
    <w:link w:val="ACUSubheading-Level3"/>
    <w:rsid w:val="00310252"/>
    <w:rPr>
      <w:rFonts w:ascii="Georgia" w:hAnsi="Georgia"/>
      <w:b w:val="0"/>
      <w:i/>
      <w:color w:val="3D3935"/>
      <w:sz w:val="18"/>
    </w:rPr>
  </w:style>
  <w:style w:type="paragraph" w:styleId="BalloonText">
    <w:name w:val="Balloon Text"/>
    <w:basedOn w:val="Normal"/>
    <w:link w:val="BalloonTextChar"/>
    <w:uiPriority w:val="99"/>
    <w:semiHidden/>
    <w:locked/>
    <w:rsid w:val="00926A02"/>
    <w:pPr>
      <w:spacing w:after="0" w:line="240" w:lineRule="auto"/>
    </w:pPr>
    <w:rPr>
      <w:rFonts w:ascii="Lucida Grande" w:hAnsi="Lucida Grande" w:cs="Lucida Grande"/>
    </w:rPr>
  </w:style>
  <w:style w:type="character" w:customStyle="1" w:styleId="BalloonTextChar">
    <w:name w:val="Balloon Text Char"/>
    <w:basedOn w:val="DefaultParagraphFont"/>
    <w:link w:val="BalloonText"/>
    <w:uiPriority w:val="99"/>
    <w:semiHidden/>
    <w:rsid w:val="00926A02"/>
    <w:rPr>
      <w:rFonts w:ascii="Lucida Grande" w:hAnsi="Lucida Grande" w:cs="Lucida Grande"/>
    </w:rPr>
  </w:style>
  <w:style w:type="paragraph" w:styleId="Title">
    <w:name w:val="Title"/>
    <w:basedOn w:val="Normal"/>
    <w:next w:val="Normal"/>
    <w:link w:val="TitleChar"/>
    <w:uiPriority w:val="10"/>
    <w:qFormat/>
    <w:locked/>
    <w:rsid w:val="001A1651"/>
    <w:pPr>
      <w:spacing w:after="240" w:line="240" w:lineRule="auto"/>
      <w:contextualSpacing/>
    </w:pPr>
    <w:rPr>
      <w:rFonts w:asciiTheme="majorHAnsi" w:eastAsiaTheme="majorEastAsia" w:hAnsiTheme="majorHAnsi" w:cstheme="majorBidi"/>
      <w:b/>
      <w:color w:val="3C1053"/>
      <w:kern w:val="28"/>
      <w:sz w:val="84"/>
      <w:szCs w:val="56"/>
    </w:rPr>
  </w:style>
  <w:style w:type="character" w:customStyle="1" w:styleId="TitleChar">
    <w:name w:val="Title Char"/>
    <w:basedOn w:val="DefaultParagraphFont"/>
    <w:link w:val="Title"/>
    <w:uiPriority w:val="10"/>
    <w:rsid w:val="001A1651"/>
    <w:rPr>
      <w:rFonts w:asciiTheme="majorHAnsi" w:eastAsiaTheme="majorEastAsia" w:hAnsiTheme="majorHAnsi" w:cstheme="majorBidi"/>
      <w:b/>
      <w:color w:val="3C1053"/>
      <w:kern w:val="28"/>
      <w:sz w:val="84"/>
      <w:szCs w:val="56"/>
    </w:rPr>
  </w:style>
  <w:style w:type="paragraph" w:styleId="Subtitle">
    <w:name w:val="Subtitle"/>
    <w:basedOn w:val="Normal"/>
    <w:next w:val="Normal"/>
    <w:link w:val="SubtitleChar"/>
    <w:uiPriority w:val="11"/>
    <w:qFormat/>
    <w:locked/>
    <w:rsid w:val="001A1651"/>
    <w:pPr>
      <w:numPr>
        <w:ilvl w:val="1"/>
      </w:numPr>
      <w:spacing w:after="240" w:line="240" w:lineRule="auto"/>
    </w:pPr>
    <w:rPr>
      <w:rFonts w:eastAsiaTheme="minorEastAsia"/>
      <w:color w:val="5A5A5A" w:themeColor="text1" w:themeTint="A5"/>
      <w:sz w:val="28"/>
      <w:szCs w:val="22"/>
    </w:rPr>
  </w:style>
  <w:style w:type="character" w:customStyle="1" w:styleId="SubtitleChar">
    <w:name w:val="Subtitle Char"/>
    <w:basedOn w:val="DefaultParagraphFont"/>
    <w:link w:val="Subtitle"/>
    <w:uiPriority w:val="11"/>
    <w:rsid w:val="001A1651"/>
    <w:rPr>
      <w:rFonts w:eastAsiaTheme="minorEastAsia"/>
      <w:color w:val="5A5A5A" w:themeColor="text1" w:themeTint="A5"/>
      <w:sz w:val="28"/>
      <w:szCs w:val="22"/>
    </w:rPr>
  </w:style>
  <w:style w:type="paragraph" w:customStyle="1" w:styleId="ACUBodyArial">
    <w:name w:val="ACUBodyArial"/>
    <w:basedOn w:val="ACUBodyCopy"/>
    <w:link w:val="ACUBodyArialChar"/>
    <w:qFormat/>
    <w:rsid w:val="004C1A36"/>
  </w:style>
  <w:style w:type="character" w:customStyle="1" w:styleId="ACUBodyArialChar">
    <w:name w:val="ACUBodyArial Char"/>
    <w:basedOn w:val="ACUBodyCopyChar"/>
    <w:link w:val="ACUBodyArial"/>
    <w:rsid w:val="004C1A36"/>
    <w:rPr>
      <w:rFonts w:ascii="Arial" w:hAnsi="Arial"/>
      <w:b w:val="0"/>
      <w:color w:val="3D3935"/>
      <w:sz w:val="20"/>
    </w:rPr>
  </w:style>
  <w:style w:type="table" w:customStyle="1" w:styleId="ACUTable">
    <w:name w:val="ACUTable"/>
    <w:basedOn w:val="TableNormal"/>
    <w:uiPriority w:val="99"/>
    <w:rsid w:val="00F60ECA"/>
    <w:pPr>
      <w:spacing w:after="0" w:line="240" w:lineRule="auto"/>
    </w:pPr>
    <w:rPr>
      <w:rFonts w:asciiTheme="minorHAnsi" w:hAnsiTheme="minorHAnsi"/>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background1"/>
    </w:tcPr>
    <w:tblStylePr w:type="firstRow">
      <w:rPr>
        <w:rFonts w:asciiTheme="minorHAnsi" w:hAnsiTheme="minorHAnsi"/>
        <w:b/>
        <w:caps/>
        <w:smallCaps w:val="0"/>
        <w:color w:val="FFFFFF" w:themeColor="background1"/>
        <w:sz w:val="18"/>
      </w:rPr>
      <w:tblPr/>
      <w:tcPr>
        <w:tcBorders>
          <w:top w:val="nil"/>
          <w:left w:val="nil"/>
          <w:bottom w:val="nil"/>
          <w:right w:val="nil"/>
          <w:insideH w:val="nil"/>
          <w:insideV w:val="nil"/>
        </w:tcBorders>
        <w:shd w:val="clear" w:color="auto" w:fill="3D3935" w:themeFill="text2"/>
      </w:tcPr>
    </w:tblStylePr>
    <w:tblStylePr w:type="lastRow">
      <w:rPr>
        <w:color w:val="auto"/>
      </w:rPr>
      <w:tblPr/>
      <w:tcPr>
        <w:shd w:val="clear" w:color="auto" w:fill="3C1053" w:themeFill="accent1"/>
      </w:tcPr>
    </w:tblStylePr>
    <w:tblStylePr w:type="band1Horz">
      <w:rPr>
        <w:rFonts w:ascii="Arial" w:hAnsi="Arial"/>
        <w:color w:val="auto"/>
        <w:sz w:val="18"/>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E8E3DB" w:themeFill="background2"/>
      </w:tcPr>
    </w:tblStylePr>
    <w:tblStylePr w:type="band2Horz">
      <w:rPr>
        <w:rFonts w:ascii="Arial" w:hAnsi="Arial"/>
        <w:sz w:val="18"/>
      </w:rPr>
      <w:tblPr/>
      <w:tcPr>
        <w:tcBorders>
          <w:top w:val="nil"/>
          <w:left w:val="nil"/>
          <w:bottom w:val="nil"/>
          <w:right w:val="nil"/>
          <w:insideH w:val="nil"/>
          <w:insideV w:val="nil"/>
        </w:tcBorders>
        <w:shd w:val="clear" w:color="auto" w:fill="D6CDBF" w:themeFill="background2" w:themeFillShade="E6"/>
      </w:tcPr>
    </w:tblStylePr>
  </w:style>
  <w:style w:type="character" w:styleId="Hyperlink">
    <w:name w:val="Hyperlink"/>
    <w:basedOn w:val="DefaultParagraphFont"/>
    <w:uiPriority w:val="99"/>
    <w:unhideWhenUsed/>
    <w:locked/>
    <w:rsid w:val="00BB402E"/>
    <w:rPr>
      <w:color w:val="F2120C" w:themeColor="hyperlink"/>
      <w:u w:val="single"/>
    </w:rPr>
  </w:style>
  <w:style w:type="character" w:styleId="UnresolvedMention">
    <w:name w:val="Unresolved Mention"/>
    <w:basedOn w:val="DefaultParagraphFont"/>
    <w:uiPriority w:val="99"/>
    <w:semiHidden/>
    <w:unhideWhenUsed/>
    <w:rsid w:val="00BB402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uutu\Documents\Templates\ACU%20Letterhead%20Template.dotx" TargetMode="External"/></Relationships>
</file>

<file path=word/theme/theme1.xml><?xml version="1.0" encoding="utf-8"?>
<a:theme xmlns:a="http://schemas.openxmlformats.org/drawingml/2006/main" name="Office Theme">
  <a:themeElements>
    <a:clrScheme name="ACU Colour Palette">
      <a:dk1>
        <a:srgbClr val="000000"/>
      </a:dk1>
      <a:lt1>
        <a:srgbClr val="FFFFFF"/>
      </a:lt1>
      <a:dk2>
        <a:srgbClr val="3D3935"/>
      </a:dk2>
      <a:lt2>
        <a:srgbClr val="E8E3DB"/>
      </a:lt2>
      <a:accent1>
        <a:srgbClr val="3C1053"/>
      </a:accent1>
      <a:accent2>
        <a:srgbClr val="F2120C"/>
      </a:accent2>
      <a:accent3>
        <a:srgbClr val="FFFFFF"/>
      </a:accent3>
      <a:accent4>
        <a:srgbClr val="8C857B"/>
      </a:accent4>
      <a:accent5>
        <a:srgbClr val="3D3935"/>
      </a:accent5>
      <a:accent6>
        <a:srgbClr val="E8E3DB"/>
      </a:accent6>
      <a:hlink>
        <a:srgbClr val="F2120C"/>
      </a:hlink>
      <a:folHlink>
        <a:srgbClr val="3C1053"/>
      </a:folHlink>
    </a:clrScheme>
    <a:fontScheme name="ACU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CDC8B17FFF79F46AB892AACDE15F09D" ma:contentTypeVersion="1" ma:contentTypeDescription="Create a new document." ma:contentTypeScope="" ma:versionID="a5ba99c893f738a110fead59b8aec548">
  <xsd:schema xmlns:xsd="http://www.w3.org/2001/XMLSchema" xmlns:xs="http://www.w3.org/2001/XMLSchema" xmlns:p="http://schemas.microsoft.com/office/2006/metadata/properties" targetNamespace="http://schemas.microsoft.com/office/2006/metadata/properties" ma:root="true" ma:fieldsID="6c96ba11fc0b0f11135d6dc28d8a2ff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3E30E8-78A6-47A7-A8B2-3F5BC38D3474}">
  <ds:schemaRefs>
    <ds:schemaRef ds:uri="http://schemas.microsoft.com/sharepoint/v3/contenttype/forms"/>
  </ds:schemaRefs>
</ds:datastoreItem>
</file>

<file path=customXml/itemProps2.xml><?xml version="1.0" encoding="utf-8"?>
<ds:datastoreItem xmlns:ds="http://schemas.openxmlformats.org/officeDocument/2006/customXml" ds:itemID="{AC8686D1-639B-4588-8943-C298D1E921CC}">
  <ds:schemaRefs>
    <ds:schemaRef ds:uri="http://schemas.openxmlformats.org/officeDocument/2006/bibliography"/>
  </ds:schemaRefs>
</ds:datastoreItem>
</file>

<file path=customXml/itemProps3.xml><?xml version="1.0" encoding="utf-8"?>
<ds:datastoreItem xmlns:ds="http://schemas.openxmlformats.org/officeDocument/2006/customXml" ds:itemID="{280F3A32-BB92-4051-ADCB-9E9D84BEBD3A}">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www.w3.org/XML/1998/namespace"/>
  </ds:schemaRefs>
</ds:datastoreItem>
</file>

<file path=customXml/itemProps4.xml><?xml version="1.0" encoding="utf-8"?>
<ds:datastoreItem xmlns:ds="http://schemas.openxmlformats.org/officeDocument/2006/customXml" ds:itemID="{FF9CD843-FDB7-4C13-BB83-AB5899D8F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ACU Letterhead Template</Template>
  <TotalTime>4</TotalTime>
  <Pages>4</Pages>
  <Words>1494</Words>
  <Characters>8518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ACU Letterhead</vt:lpstr>
    </vt:vector>
  </TitlesOfParts>
  <Company/>
  <LinksUpToDate>false</LinksUpToDate>
  <CharactersWithSpaces>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 Letterhead</dc:title>
  <dc:subject/>
  <dc:creator>Mikail Ruutu</dc:creator>
  <cp:keywords/>
  <dc:description/>
  <cp:lastModifiedBy>Mikail Ruutu</cp:lastModifiedBy>
  <cp:revision>2</cp:revision>
  <dcterms:created xsi:type="dcterms:W3CDTF">2021-08-13T04:16:00Z</dcterms:created>
  <dcterms:modified xsi:type="dcterms:W3CDTF">2021-08-13T04:16:00Z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0x0101007CDC8B17FFF79F46AB892AACDE15F09D</vt:lpwstr>
  </property>
</Properties>
</file>