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DA" w:rsidRPr="00BA6422" w:rsidRDefault="007F64DA" w:rsidP="00BA6422">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55"/>
      </w:tblGrid>
      <w:tr w:rsidR="009C0697" w:rsidRPr="00FC7E87" w:rsidTr="009C510E">
        <w:trPr>
          <w:trHeight w:val="397"/>
        </w:trPr>
        <w:tc>
          <w:tcPr>
            <w:tcW w:w="1384" w:type="dxa"/>
          </w:tcPr>
          <w:p w:rsidR="009C0697" w:rsidRPr="00FC7E87" w:rsidRDefault="009C0697" w:rsidP="009C510E">
            <w:pPr>
              <w:spacing w:after="240" w:line="276" w:lineRule="auto"/>
              <w:rPr>
                <w:rFonts w:ascii="Arial" w:hAnsi="Arial" w:cs="Arial"/>
                <w:b/>
                <w:sz w:val="20"/>
                <w:szCs w:val="20"/>
              </w:rPr>
            </w:pPr>
            <w:r w:rsidRPr="00FC7E87">
              <w:rPr>
                <w:rFonts w:ascii="Arial" w:hAnsi="Arial" w:cs="Arial"/>
                <w:b/>
                <w:sz w:val="20"/>
                <w:szCs w:val="20"/>
              </w:rPr>
              <w:t xml:space="preserve">Subject: </w:t>
            </w:r>
          </w:p>
        </w:tc>
        <w:tc>
          <w:tcPr>
            <w:tcW w:w="7655" w:type="dxa"/>
          </w:tcPr>
          <w:p w:rsidR="009C0697" w:rsidRPr="00FC7E87" w:rsidRDefault="009C0697" w:rsidP="000800FD">
            <w:pPr>
              <w:spacing w:after="240" w:line="276" w:lineRule="auto"/>
              <w:rPr>
                <w:rFonts w:ascii="Arial" w:hAnsi="Arial" w:cs="Arial"/>
                <w:b/>
                <w:sz w:val="20"/>
                <w:szCs w:val="20"/>
              </w:rPr>
            </w:pPr>
            <w:r w:rsidRPr="00FC7E87">
              <w:rPr>
                <w:rFonts w:ascii="Arial" w:hAnsi="Arial" w:cs="Arial"/>
                <w:b/>
                <w:sz w:val="20"/>
                <w:szCs w:val="20"/>
              </w:rPr>
              <w:fldChar w:fldCharType="begin"/>
            </w:r>
            <w:r w:rsidRPr="00FC7E87">
              <w:rPr>
                <w:rFonts w:ascii="Arial" w:hAnsi="Arial" w:cs="Arial"/>
                <w:b/>
                <w:sz w:val="20"/>
                <w:szCs w:val="20"/>
              </w:rPr>
              <w:instrText xml:space="preserve"> FILLIN  "Matter name" \d "Matter name "  \* MERGEFORMAT </w:instrText>
            </w:r>
            <w:r w:rsidRPr="00FC7E87">
              <w:rPr>
                <w:rFonts w:ascii="Arial" w:hAnsi="Arial" w:cs="Arial"/>
                <w:b/>
                <w:sz w:val="20"/>
                <w:szCs w:val="20"/>
              </w:rPr>
              <w:fldChar w:fldCharType="separate"/>
            </w:r>
            <w:r w:rsidRPr="00FC7E87">
              <w:rPr>
                <w:rFonts w:ascii="Arial" w:hAnsi="Arial" w:cs="Arial"/>
                <w:b/>
                <w:sz w:val="20"/>
                <w:szCs w:val="20"/>
              </w:rPr>
              <w:t xml:space="preserve">Execution procedures </w:t>
            </w:r>
            <w:r w:rsidRPr="00FC7E87">
              <w:rPr>
                <w:rFonts w:ascii="Arial" w:hAnsi="Arial" w:cs="Arial"/>
                <w:b/>
                <w:sz w:val="20"/>
                <w:szCs w:val="20"/>
              </w:rPr>
              <w:fldChar w:fldCharType="end"/>
            </w:r>
            <w:r w:rsidRPr="00FC7E87">
              <w:rPr>
                <w:rFonts w:ascii="Arial" w:hAnsi="Arial" w:cs="Arial"/>
                <w:b/>
                <w:sz w:val="20"/>
                <w:szCs w:val="20"/>
              </w:rPr>
              <w:t xml:space="preserve">for </w:t>
            </w:r>
            <w:r w:rsidR="009C510E" w:rsidRPr="00FC7E87">
              <w:rPr>
                <w:rFonts w:ascii="Arial" w:hAnsi="Arial" w:cs="Arial"/>
                <w:b/>
                <w:sz w:val="20"/>
                <w:szCs w:val="20"/>
              </w:rPr>
              <w:t xml:space="preserve">contract documentation for engagements with third party contractors or consultants for the Directorate of Properties </w:t>
            </w:r>
            <w:r w:rsidR="000800FD">
              <w:rPr>
                <w:rFonts w:ascii="Arial" w:hAnsi="Arial" w:cs="Arial"/>
                <w:b/>
                <w:sz w:val="20"/>
                <w:szCs w:val="20"/>
              </w:rPr>
              <w:t>&amp;</w:t>
            </w:r>
            <w:r w:rsidR="000800FD" w:rsidRPr="00FC7E87">
              <w:rPr>
                <w:rFonts w:ascii="Arial" w:hAnsi="Arial" w:cs="Arial"/>
                <w:b/>
                <w:sz w:val="20"/>
                <w:szCs w:val="20"/>
              </w:rPr>
              <w:t xml:space="preserve"> </w:t>
            </w:r>
            <w:r w:rsidR="009C510E" w:rsidRPr="00FC7E87">
              <w:rPr>
                <w:rFonts w:ascii="Arial" w:hAnsi="Arial" w:cs="Arial"/>
                <w:b/>
                <w:sz w:val="20"/>
                <w:szCs w:val="20"/>
              </w:rPr>
              <w:t xml:space="preserve">Facilities  </w:t>
            </w:r>
          </w:p>
        </w:tc>
      </w:tr>
      <w:tr w:rsidR="007F64DA" w:rsidRPr="00FC7E87" w:rsidTr="009C510E">
        <w:trPr>
          <w:trHeight w:val="397"/>
        </w:trPr>
        <w:tc>
          <w:tcPr>
            <w:tcW w:w="1384" w:type="dxa"/>
          </w:tcPr>
          <w:p w:rsidR="007F64DA" w:rsidRPr="00FC7E87" w:rsidRDefault="009C0697" w:rsidP="009C510E">
            <w:pPr>
              <w:spacing w:after="240" w:line="276" w:lineRule="auto"/>
              <w:rPr>
                <w:rFonts w:ascii="Arial" w:hAnsi="Arial" w:cs="Arial"/>
                <w:b/>
                <w:sz w:val="20"/>
                <w:szCs w:val="20"/>
              </w:rPr>
            </w:pPr>
            <w:r w:rsidRPr="00FC7E87">
              <w:rPr>
                <w:rFonts w:ascii="Arial" w:hAnsi="Arial" w:cs="Arial"/>
                <w:b/>
                <w:sz w:val="20"/>
                <w:szCs w:val="20"/>
              </w:rPr>
              <w:t>Author</w:t>
            </w:r>
            <w:r w:rsidR="00F6001F" w:rsidRPr="00FC7E87">
              <w:rPr>
                <w:rFonts w:ascii="Arial" w:hAnsi="Arial" w:cs="Arial"/>
                <w:b/>
                <w:sz w:val="20"/>
                <w:szCs w:val="20"/>
              </w:rPr>
              <w:t xml:space="preserve">:  </w:t>
            </w:r>
          </w:p>
        </w:tc>
        <w:tc>
          <w:tcPr>
            <w:tcW w:w="7655" w:type="dxa"/>
          </w:tcPr>
          <w:p w:rsidR="007F64DA" w:rsidRPr="00FC7E87" w:rsidRDefault="00B031CA" w:rsidP="009C510E">
            <w:pPr>
              <w:spacing w:after="240" w:line="276" w:lineRule="auto"/>
              <w:rPr>
                <w:rFonts w:ascii="Arial" w:hAnsi="Arial" w:cs="Arial"/>
                <w:b/>
                <w:sz w:val="20"/>
                <w:szCs w:val="20"/>
              </w:rPr>
            </w:pPr>
            <w:r w:rsidRPr="00FC7E87">
              <w:rPr>
                <w:rFonts w:ascii="Arial" w:hAnsi="Arial" w:cs="Arial"/>
                <w:b/>
                <w:sz w:val="20"/>
                <w:szCs w:val="20"/>
              </w:rPr>
              <w:t xml:space="preserve">Lloyd Doherty, Legal Counsel </w:t>
            </w:r>
          </w:p>
        </w:tc>
      </w:tr>
      <w:tr w:rsidR="007F64DA" w:rsidRPr="00FC7E87" w:rsidTr="009C510E">
        <w:trPr>
          <w:trHeight w:val="397"/>
        </w:trPr>
        <w:tc>
          <w:tcPr>
            <w:tcW w:w="1384" w:type="dxa"/>
          </w:tcPr>
          <w:p w:rsidR="007F64DA" w:rsidRPr="00FC7E87" w:rsidRDefault="00F6001F" w:rsidP="009C510E">
            <w:pPr>
              <w:spacing w:after="240" w:line="276" w:lineRule="auto"/>
              <w:rPr>
                <w:rFonts w:ascii="Arial" w:hAnsi="Arial" w:cs="Arial"/>
                <w:b/>
                <w:sz w:val="20"/>
                <w:szCs w:val="20"/>
              </w:rPr>
            </w:pPr>
            <w:r w:rsidRPr="00FC7E87">
              <w:rPr>
                <w:rFonts w:ascii="Arial" w:hAnsi="Arial" w:cs="Arial"/>
                <w:b/>
                <w:sz w:val="20"/>
                <w:szCs w:val="20"/>
              </w:rPr>
              <w:t xml:space="preserve">Date: </w:t>
            </w:r>
          </w:p>
        </w:tc>
        <w:tc>
          <w:tcPr>
            <w:tcW w:w="7655" w:type="dxa"/>
          </w:tcPr>
          <w:p w:rsidR="007F64DA" w:rsidRPr="00FC7E87" w:rsidRDefault="0080393A" w:rsidP="009C510E">
            <w:pPr>
              <w:spacing w:after="240" w:line="276" w:lineRule="auto"/>
              <w:rPr>
                <w:rFonts w:ascii="Arial" w:hAnsi="Arial" w:cs="Arial"/>
                <w:b/>
                <w:sz w:val="20"/>
                <w:szCs w:val="20"/>
              </w:rPr>
            </w:pPr>
            <w:r>
              <w:rPr>
                <w:rFonts w:ascii="Arial" w:hAnsi="Arial" w:cs="Arial"/>
                <w:b/>
                <w:sz w:val="20"/>
                <w:szCs w:val="20"/>
              </w:rPr>
              <w:t>16 November 2016</w:t>
            </w:r>
          </w:p>
        </w:tc>
      </w:tr>
    </w:tbl>
    <w:p w:rsidR="001F30AE" w:rsidRDefault="001F30AE" w:rsidP="001F30AE">
      <w:pPr>
        <w:pBdr>
          <w:bottom w:val="single" w:sz="12" w:space="1" w:color="auto"/>
        </w:pBdr>
        <w:spacing w:before="120" w:after="100" w:afterAutospacing="1"/>
        <w:rPr>
          <w:rFonts w:ascii="Arial" w:hAnsi="Arial" w:cs="Arial"/>
          <w:b/>
          <w:bCs/>
          <w:sz w:val="20"/>
          <w:szCs w:val="20"/>
        </w:rPr>
      </w:pPr>
    </w:p>
    <w:p w:rsidR="003068A7" w:rsidRDefault="003068A7" w:rsidP="003068A7">
      <w:pPr>
        <w:pStyle w:val="ListParagraph"/>
        <w:numPr>
          <w:ilvl w:val="0"/>
          <w:numId w:val="1"/>
        </w:numPr>
        <w:spacing w:before="120" w:after="100" w:afterAutospacing="1"/>
        <w:rPr>
          <w:rFonts w:ascii="Arial" w:hAnsi="Arial" w:cs="Arial"/>
          <w:b/>
          <w:bCs/>
          <w:sz w:val="20"/>
          <w:szCs w:val="20"/>
        </w:rPr>
      </w:pPr>
      <w:r w:rsidRPr="003068A7">
        <w:rPr>
          <w:rFonts w:ascii="Arial" w:hAnsi="Arial" w:cs="Arial"/>
          <w:b/>
          <w:bCs/>
          <w:sz w:val="20"/>
          <w:szCs w:val="20"/>
        </w:rPr>
        <w:t>Commencement</w:t>
      </w:r>
    </w:p>
    <w:p w:rsidR="003068A7" w:rsidRDefault="003068A7" w:rsidP="003068A7">
      <w:pPr>
        <w:pStyle w:val="ListParagraph"/>
        <w:numPr>
          <w:ilvl w:val="1"/>
          <w:numId w:val="1"/>
        </w:numPr>
        <w:spacing w:before="120" w:after="100" w:afterAutospacing="1"/>
        <w:contextualSpacing w:val="0"/>
        <w:rPr>
          <w:rFonts w:ascii="Arial" w:hAnsi="Arial" w:cs="Arial"/>
          <w:bCs/>
          <w:sz w:val="20"/>
          <w:szCs w:val="20"/>
        </w:rPr>
      </w:pPr>
      <w:r>
        <w:rPr>
          <w:rFonts w:ascii="Arial" w:hAnsi="Arial" w:cs="Arial"/>
          <w:bCs/>
          <w:sz w:val="20"/>
          <w:szCs w:val="20"/>
        </w:rPr>
        <w:t>The practices and procedures outlined in</w:t>
      </w:r>
      <w:r w:rsidR="009C0697">
        <w:rPr>
          <w:rFonts w:ascii="Arial" w:hAnsi="Arial" w:cs="Arial"/>
          <w:bCs/>
          <w:sz w:val="20"/>
          <w:szCs w:val="20"/>
        </w:rPr>
        <w:t xml:space="preserve"> this </w:t>
      </w:r>
      <w:r w:rsidR="001073E4">
        <w:rPr>
          <w:rFonts w:ascii="Arial" w:hAnsi="Arial" w:cs="Arial"/>
          <w:bCs/>
          <w:sz w:val="20"/>
          <w:szCs w:val="20"/>
        </w:rPr>
        <w:t xml:space="preserve">Practice </w:t>
      </w:r>
      <w:r w:rsidR="009C0697">
        <w:rPr>
          <w:rFonts w:ascii="Arial" w:hAnsi="Arial" w:cs="Arial"/>
          <w:bCs/>
          <w:sz w:val="20"/>
          <w:szCs w:val="20"/>
        </w:rPr>
        <w:t xml:space="preserve">Note commence on </w:t>
      </w:r>
      <w:r w:rsidR="0080393A">
        <w:rPr>
          <w:rFonts w:ascii="Arial" w:hAnsi="Arial" w:cs="Arial"/>
          <w:bCs/>
          <w:sz w:val="20"/>
          <w:szCs w:val="20"/>
        </w:rPr>
        <w:t>16 November 2016</w:t>
      </w:r>
      <w:r>
        <w:rPr>
          <w:rFonts w:ascii="Arial" w:hAnsi="Arial" w:cs="Arial"/>
          <w:bCs/>
          <w:sz w:val="20"/>
          <w:szCs w:val="20"/>
        </w:rPr>
        <w:t xml:space="preserve">. </w:t>
      </w:r>
    </w:p>
    <w:p w:rsidR="003068A7" w:rsidRPr="003068A7" w:rsidRDefault="003068A7" w:rsidP="003068A7">
      <w:pPr>
        <w:pStyle w:val="ListParagraph"/>
        <w:numPr>
          <w:ilvl w:val="0"/>
          <w:numId w:val="1"/>
        </w:numPr>
        <w:spacing w:before="120" w:after="100" w:afterAutospacing="1"/>
        <w:contextualSpacing w:val="0"/>
        <w:rPr>
          <w:rFonts w:ascii="Arial" w:hAnsi="Arial" w:cs="Arial"/>
          <w:b/>
          <w:bCs/>
          <w:sz w:val="20"/>
          <w:szCs w:val="20"/>
        </w:rPr>
      </w:pPr>
      <w:r w:rsidRPr="003068A7">
        <w:rPr>
          <w:rFonts w:ascii="Arial" w:hAnsi="Arial" w:cs="Arial"/>
          <w:b/>
          <w:bCs/>
          <w:sz w:val="20"/>
          <w:szCs w:val="20"/>
        </w:rPr>
        <w:t xml:space="preserve">Application </w:t>
      </w:r>
    </w:p>
    <w:p w:rsidR="003068A7" w:rsidRPr="003068A7" w:rsidRDefault="003068A7" w:rsidP="003068A7">
      <w:pPr>
        <w:pStyle w:val="ListParagraph"/>
        <w:numPr>
          <w:ilvl w:val="1"/>
          <w:numId w:val="1"/>
        </w:numPr>
        <w:spacing w:before="120" w:after="100" w:afterAutospacing="1"/>
        <w:contextualSpacing w:val="0"/>
        <w:rPr>
          <w:rFonts w:ascii="Arial" w:hAnsi="Arial" w:cs="Arial"/>
          <w:bCs/>
          <w:sz w:val="20"/>
          <w:szCs w:val="20"/>
        </w:rPr>
      </w:pPr>
      <w:r>
        <w:rPr>
          <w:rFonts w:ascii="Arial" w:hAnsi="Arial" w:cs="Arial"/>
          <w:bCs/>
          <w:sz w:val="20"/>
          <w:szCs w:val="20"/>
        </w:rPr>
        <w:t xml:space="preserve">This </w:t>
      </w:r>
      <w:r w:rsidR="001073E4">
        <w:rPr>
          <w:rFonts w:ascii="Arial" w:hAnsi="Arial" w:cs="Arial"/>
          <w:bCs/>
          <w:sz w:val="20"/>
          <w:szCs w:val="20"/>
        </w:rPr>
        <w:t xml:space="preserve">Practice </w:t>
      </w:r>
      <w:r w:rsidR="009C510E">
        <w:rPr>
          <w:rFonts w:ascii="Arial" w:hAnsi="Arial" w:cs="Arial"/>
          <w:bCs/>
          <w:sz w:val="20"/>
          <w:szCs w:val="20"/>
        </w:rPr>
        <w:t>Note</w:t>
      </w:r>
      <w:r>
        <w:rPr>
          <w:rFonts w:ascii="Arial" w:hAnsi="Arial" w:cs="Arial"/>
          <w:bCs/>
          <w:sz w:val="20"/>
          <w:szCs w:val="20"/>
        </w:rPr>
        <w:t xml:space="preserve"> applies to all engagements with third party contractors or consultants by the Directorate of Properties </w:t>
      </w:r>
      <w:r w:rsidR="000800FD">
        <w:rPr>
          <w:rFonts w:ascii="Arial" w:hAnsi="Arial" w:cs="Arial"/>
          <w:bCs/>
          <w:sz w:val="20"/>
          <w:szCs w:val="20"/>
        </w:rPr>
        <w:t xml:space="preserve">&amp; </w:t>
      </w:r>
      <w:r>
        <w:rPr>
          <w:rFonts w:ascii="Arial" w:hAnsi="Arial" w:cs="Arial"/>
          <w:bCs/>
          <w:sz w:val="20"/>
          <w:szCs w:val="20"/>
        </w:rPr>
        <w:t xml:space="preserve">Facilities. </w:t>
      </w:r>
    </w:p>
    <w:p w:rsidR="003068A7" w:rsidRDefault="003068A7" w:rsidP="00BA0B9B">
      <w:pPr>
        <w:pStyle w:val="ListParagraph"/>
        <w:numPr>
          <w:ilvl w:val="0"/>
          <w:numId w:val="1"/>
        </w:numPr>
        <w:spacing w:before="120" w:after="100" w:afterAutospacing="1"/>
        <w:contextualSpacing w:val="0"/>
        <w:rPr>
          <w:rFonts w:ascii="Arial" w:hAnsi="Arial" w:cs="Arial"/>
          <w:b/>
          <w:bCs/>
          <w:sz w:val="20"/>
          <w:szCs w:val="20"/>
        </w:rPr>
      </w:pPr>
      <w:r>
        <w:rPr>
          <w:rFonts w:ascii="Arial" w:hAnsi="Arial" w:cs="Arial"/>
          <w:b/>
          <w:bCs/>
          <w:sz w:val="20"/>
          <w:szCs w:val="20"/>
        </w:rPr>
        <w:t>Definitions</w:t>
      </w:r>
    </w:p>
    <w:p w:rsidR="003068A7" w:rsidRDefault="003068A7" w:rsidP="003068A7">
      <w:pPr>
        <w:pStyle w:val="ListParagraph"/>
        <w:numPr>
          <w:ilvl w:val="1"/>
          <w:numId w:val="1"/>
        </w:numPr>
        <w:spacing w:before="120" w:after="100" w:afterAutospacing="1"/>
        <w:contextualSpacing w:val="0"/>
        <w:rPr>
          <w:rFonts w:ascii="Arial" w:hAnsi="Arial" w:cs="Arial"/>
          <w:bCs/>
          <w:sz w:val="20"/>
          <w:szCs w:val="20"/>
        </w:rPr>
      </w:pPr>
      <w:r w:rsidRPr="003068A7">
        <w:rPr>
          <w:rFonts w:ascii="Arial" w:hAnsi="Arial" w:cs="Arial"/>
          <w:bCs/>
          <w:sz w:val="20"/>
          <w:szCs w:val="20"/>
        </w:rPr>
        <w:t xml:space="preserve">In this </w:t>
      </w:r>
      <w:r w:rsidR="001073E4">
        <w:rPr>
          <w:rFonts w:ascii="Arial" w:hAnsi="Arial" w:cs="Arial"/>
          <w:bCs/>
          <w:sz w:val="20"/>
          <w:szCs w:val="20"/>
        </w:rPr>
        <w:t xml:space="preserve">Practice </w:t>
      </w:r>
      <w:r w:rsidR="00D06692">
        <w:rPr>
          <w:rFonts w:ascii="Arial" w:hAnsi="Arial" w:cs="Arial"/>
          <w:bCs/>
          <w:sz w:val="20"/>
          <w:szCs w:val="20"/>
        </w:rPr>
        <w:t>Note</w:t>
      </w:r>
      <w:r w:rsidRPr="003068A7">
        <w:rPr>
          <w:rFonts w:ascii="Arial" w:hAnsi="Arial" w:cs="Arial"/>
          <w:bCs/>
          <w:sz w:val="20"/>
          <w:szCs w:val="20"/>
        </w:rPr>
        <w:t xml:space="preserve">: </w:t>
      </w:r>
    </w:p>
    <w:p w:rsidR="001F30AE" w:rsidRPr="00D06692" w:rsidRDefault="001F30AE" w:rsidP="001F30AE">
      <w:pPr>
        <w:pStyle w:val="ListParagraph"/>
        <w:numPr>
          <w:ilvl w:val="2"/>
          <w:numId w:val="7"/>
        </w:numPr>
        <w:spacing w:before="120" w:after="100" w:afterAutospacing="1"/>
        <w:contextualSpacing w:val="0"/>
        <w:rPr>
          <w:rFonts w:ascii="Arial" w:hAnsi="Arial" w:cs="Arial"/>
          <w:bCs/>
          <w:sz w:val="20"/>
          <w:szCs w:val="20"/>
        </w:rPr>
      </w:pPr>
      <w:r w:rsidRPr="00591EA4">
        <w:rPr>
          <w:rFonts w:ascii="Arial" w:hAnsi="Arial" w:cs="Arial"/>
          <w:b/>
          <w:bCs/>
          <w:sz w:val="20"/>
          <w:szCs w:val="20"/>
        </w:rPr>
        <w:t>Deed</w:t>
      </w:r>
      <w:r>
        <w:rPr>
          <w:rFonts w:ascii="Arial" w:hAnsi="Arial" w:cs="Arial"/>
          <w:bCs/>
          <w:sz w:val="20"/>
          <w:szCs w:val="20"/>
        </w:rPr>
        <w:t xml:space="preserve"> refers to a </w:t>
      </w:r>
      <w:r w:rsidRPr="00591EA4">
        <w:rPr>
          <w:rFonts w:ascii="Arial" w:hAnsi="Arial" w:cs="Arial"/>
          <w:bCs/>
          <w:sz w:val="20"/>
          <w:szCs w:val="20"/>
        </w:rPr>
        <w:t xml:space="preserve">special type of </w:t>
      </w:r>
      <w:r>
        <w:rPr>
          <w:rFonts w:ascii="Arial" w:hAnsi="Arial" w:cs="Arial"/>
          <w:bCs/>
          <w:sz w:val="20"/>
          <w:szCs w:val="20"/>
        </w:rPr>
        <w:t xml:space="preserve">contract executed under company seal </w:t>
      </w:r>
      <w:r w:rsidRPr="00591EA4">
        <w:rPr>
          <w:rFonts w:ascii="Arial" w:hAnsi="Arial" w:cs="Arial"/>
          <w:bCs/>
          <w:sz w:val="20"/>
          <w:szCs w:val="20"/>
        </w:rPr>
        <w:t xml:space="preserve">intended by the executing party to be the most serious </w:t>
      </w:r>
      <w:r>
        <w:rPr>
          <w:rFonts w:ascii="Arial" w:hAnsi="Arial" w:cs="Arial"/>
          <w:bCs/>
          <w:sz w:val="20"/>
          <w:szCs w:val="20"/>
        </w:rPr>
        <w:t xml:space="preserve">form of contract whereby undertakings and warranties </w:t>
      </w:r>
      <w:r w:rsidR="00933C25">
        <w:rPr>
          <w:rFonts w:ascii="Arial" w:hAnsi="Arial" w:cs="Arial"/>
          <w:bCs/>
          <w:sz w:val="20"/>
          <w:szCs w:val="20"/>
        </w:rPr>
        <w:t xml:space="preserve">contained in the contract </w:t>
      </w:r>
      <w:r>
        <w:rPr>
          <w:rFonts w:ascii="Arial" w:hAnsi="Arial" w:cs="Arial"/>
          <w:bCs/>
          <w:sz w:val="20"/>
          <w:szCs w:val="20"/>
        </w:rPr>
        <w:t xml:space="preserve">may </w:t>
      </w:r>
      <w:r w:rsidR="0013455C">
        <w:rPr>
          <w:rFonts w:ascii="Arial" w:hAnsi="Arial" w:cs="Arial"/>
          <w:bCs/>
          <w:sz w:val="20"/>
          <w:szCs w:val="20"/>
        </w:rPr>
        <w:t>be binding on the parties even if no money has been paid or work performed</w:t>
      </w:r>
      <w:r w:rsidRPr="00591EA4">
        <w:rPr>
          <w:rFonts w:ascii="Arial" w:hAnsi="Arial" w:cs="Arial"/>
          <w:bCs/>
          <w:sz w:val="20"/>
          <w:szCs w:val="20"/>
        </w:rPr>
        <w:t>.</w:t>
      </w:r>
      <w:r>
        <w:rPr>
          <w:rFonts w:ascii="Arial" w:hAnsi="Arial" w:cs="Arial"/>
          <w:bCs/>
          <w:sz w:val="20"/>
          <w:szCs w:val="20"/>
        </w:rPr>
        <w:t xml:space="preserve"> </w:t>
      </w:r>
    </w:p>
    <w:p w:rsidR="003068A7" w:rsidRPr="003068A7" w:rsidRDefault="003068A7" w:rsidP="00C04755">
      <w:pPr>
        <w:pStyle w:val="ListParagraph"/>
        <w:numPr>
          <w:ilvl w:val="2"/>
          <w:numId w:val="7"/>
        </w:numPr>
        <w:spacing w:before="120" w:after="100" w:afterAutospacing="1"/>
        <w:contextualSpacing w:val="0"/>
        <w:rPr>
          <w:rFonts w:ascii="Arial" w:hAnsi="Arial" w:cs="Arial"/>
          <w:bCs/>
          <w:sz w:val="20"/>
          <w:szCs w:val="20"/>
        </w:rPr>
      </w:pPr>
      <w:r w:rsidRPr="00D06692">
        <w:rPr>
          <w:rFonts w:ascii="Arial" w:hAnsi="Arial" w:cs="Arial"/>
          <w:b/>
          <w:bCs/>
          <w:sz w:val="20"/>
          <w:szCs w:val="20"/>
        </w:rPr>
        <w:t xml:space="preserve">Contractor </w:t>
      </w:r>
      <w:r w:rsidR="00D06692">
        <w:rPr>
          <w:rFonts w:ascii="Arial" w:hAnsi="Arial" w:cs="Arial"/>
          <w:bCs/>
          <w:sz w:val="20"/>
          <w:szCs w:val="20"/>
        </w:rPr>
        <w:t>r</w:t>
      </w:r>
      <w:r w:rsidR="00D06692" w:rsidRPr="00D06692">
        <w:rPr>
          <w:rFonts w:ascii="Arial" w:hAnsi="Arial" w:cs="Arial"/>
          <w:bCs/>
          <w:sz w:val="20"/>
          <w:szCs w:val="20"/>
        </w:rPr>
        <w:t xml:space="preserve">efers to </w:t>
      </w:r>
      <w:r w:rsidR="00D06692">
        <w:rPr>
          <w:rFonts w:ascii="Arial" w:hAnsi="Arial" w:cs="Arial"/>
          <w:bCs/>
          <w:sz w:val="20"/>
          <w:szCs w:val="20"/>
        </w:rPr>
        <w:t xml:space="preserve">the </w:t>
      </w:r>
      <w:r w:rsidR="00D06692" w:rsidRPr="00D06692">
        <w:rPr>
          <w:rFonts w:ascii="Arial" w:hAnsi="Arial" w:cs="Arial"/>
          <w:bCs/>
          <w:sz w:val="20"/>
          <w:szCs w:val="20"/>
        </w:rPr>
        <w:t xml:space="preserve">builder </w:t>
      </w:r>
      <w:r w:rsidR="00D06692">
        <w:rPr>
          <w:rFonts w:ascii="Arial" w:hAnsi="Arial" w:cs="Arial"/>
          <w:bCs/>
          <w:sz w:val="20"/>
          <w:szCs w:val="20"/>
        </w:rPr>
        <w:t xml:space="preserve">engaged by ACU </w:t>
      </w:r>
      <w:r w:rsidR="00D06692" w:rsidRPr="00D06692">
        <w:rPr>
          <w:rFonts w:ascii="Arial" w:hAnsi="Arial" w:cs="Arial"/>
          <w:bCs/>
          <w:sz w:val="20"/>
          <w:szCs w:val="20"/>
        </w:rPr>
        <w:t>who carries out the construction work under a contract.</w:t>
      </w:r>
    </w:p>
    <w:p w:rsidR="003068A7" w:rsidRDefault="003068A7" w:rsidP="00C04755">
      <w:pPr>
        <w:pStyle w:val="ListParagraph"/>
        <w:numPr>
          <w:ilvl w:val="2"/>
          <w:numId w:val="7"/>
        </w:numPr>
        <w:spacing w:before="120" w:after="100" w:afterAutospacing="1"/>
        <w:contextualSpacing w:val="0"/>
        <w:rPr>
          <w:rFonts w:ascii="Arial" w:hAnsi="Arial" w:cs="Arial"/>
          <w:bCs/>
          <w:sz w:val="20"/>
          <w:szCs w:val="20"/>
        </w:rPr>
      </w:pPr>
      <w:r w:rsidRPr="00D06692">
        <w:rPr>
          <w:rFonts w:ascii="Arial" w:hAnsi="Arial" w:cs="Arial"/>
          <w:b/>
          <w:bCs/>
          <w:sz w:val="20"/>
          <w:szCs w:val="20"/>
        </w:rPr>
        <w:t>Consultant</w:t>
      </w:r>
      <w:r w:rsidRPr="003068A7">
        <w:rPr>
          <w:rFonts w:ascii="Arial" w:hAnsi="Arial" w:cs="Arial"/>
          <w:bCs/>
          <w:sz w:val="20"/>
          <w:szCs w:val="20"/>
        </w:rPr>
        <w:t xml:space="preserve"> </w:t>
      </w:r>
      <w:r w:rsidR="00D06692">
        <w:rPr>
          <w:rFonts w:ascii="Arial" w:hAnsi="Arial" w:cs="Arial"/>
          <w:bCs/>
          <w:sz w:val="20"/>
          <w:szCs w:val="20"/>
        </w:rPr>
        <w:t>r</w:t>
      </w:r>
      <w:r w:rsidR="00D06692" w:rsidRPr="00D06692">
        <w:rPr>
          <w:rFonts w:ascii="Arial" w:hAnsi="Arial" w:cs="Arial"/>
          <w:bCs/>
          <w:sz w:val="20"/>
          <w:szCs w:val="20"/>
        </w:rPr>
        <w:t xml:space="preserve">efers to entities engaged </w:t>
      </w:r>
      <w:r w:rsidR="00D06692">
        <w:rPr>
          <w:rFonts w:ascii="Arial" w:hAnsi="Arial" w:cs="Arial"/>
          <w:bCs/>
          <w:sz w:val="20"/>
          <w:szCs w:val="20"/>
        </w:rPr>
        <w:t xml:space="preserve">by ACU </w:t>
      </w:r>
      <w:r w:rsidR="00D06692" w:rsidRPr="00D06692">
        <w:rPr>
          <w:rFonts w:ascii="Arial" w:hAnsi="Arial" w:cs="Arial"/>
          <w:bCs/>
          <w:sz w:val="20"/>
          <w:szCs w:val="20"/>
        </w:rPr>
        <w:t>to give professional or expert advice in a construction project and include architects, engineers, surveyors and specialists such as environmental experts.</w:t>
      </w:r>
    </w:p>
    <w:p w:rsidR="00591EA4" w:rsidRDefault="009C510E" w:rsidP="00C04755">
      <w:pPr>
        <w:pStyle w:val="ListParagraph"/>
        <w:numPr>
          <w:ilvl w:val="2"/>
          <w:numId w:val="7"/>
        </w:numPr>
        <w:spacing w:before="120" w:after="100" w:afterAutospacing="1"/>
        <w:contextualSpacing w:val="0"/>
        <w:rPr>
          <w:rFonts w:ascii="Arial" w:hAnsi="Arial" w:cs="Arial"/>
          <w:bCs/>
          <w:sz w:val="20"/>
          <w:szCs w:val="20"/>
        </w:rPr>
      </w:pPr>
      <w:r>
        <w:rPr>
          <w:rFonts w:ascii="Arial" w:hAnsi="Arial" w:cs="Arial"/>
          <w:b/>
          <w:bCs/>
          <w:sz w:val="20"/>
          <w:szCs w:val="20"/>
        </w:rPr>
        <w:t>Company, c</w:t>
      </w:r>
      <w:r w:rsidR="00591EA4" w:rsidRPr="00591EA4">
        <w:rPr>
          <w:rFonts w:ascii="Arial" w:hAnsi="Arial" w:cs="Arial"/>
          <w:b/>
          <w:bCs/>
          <w:sz w:val="20"/>
          <w:szCs w:val="20"/>
        </w:rPr>
        <w:t>ompany director</w:t>
      </w:r>
      <w:r w:rsidR="00591EA4">
        <w:rPr>
          <w:rFonts w:ascii="Arial" w:hAnsi="Arial" w:cs="Arial"/>
          <w:bCs/>
          <w:sz w:val="20"/>
          <w:szCs w:val="20"/>
        </w:rPr>
        <w:t xml:space="preserve"> </w:t>
      </w:r>
      <w:r w:rsidR="001F30AE">
        <w:rPr>
          <w:rFonts w:ascii="Arial" w:hAnsi="Arial" w:cs="Arial"/>
          <w:bCs/>
          <w:sz w:val="20"/>
          <w:szCs w:val="20"/>
        </w:rPr>
        <w:t xml:space="preserve">and </w:t>
      </w:r>
      <w:r w:rsidR="001F30AE">
        <w:rPr>
          <w:rFonts w:ascii="Arial" w:hAnsi="Arial" w:cs="Arial"/>
          <w:b/>
          <w:bCs/>
          <w:sz w:val="20"/>
          <w:szCs w:val="20"/>
        </w:rPr>
        <w:t>c</w:t>
      </w:r>
      <w:r w:rsidR="001F30AE" w:rsidRPr="001F30AE">
        <w:rPr>
          <w:rFonts w:ascii="Arial" w:hAnsi="Arial" w:cs="Arial"/>
          <w:b/>
          <w:bCs/>
          <w:sz w:val="20"/>
          <w:szCs w:val="20"/>
        </w:rPr>
        <w:t xml:space="preserve">ompany </w:t>
      </w:r>
      <w:r w:rsidR="001F30AE">
        <w:rPr>
          <w:rFonts w:ascii="Arial" w:hAnsi="Arial" w:cs="Arial"/>
          <w:b/>
          <w:bCs/>
          <w:sz w:val="20"/>
          <w:szCs w:val="20"/>
        </w:rPr>
        <w:t>s</w:t>
      </w:r>
      <w:r w:rsidR="001F30AE" w:rsidRPr="001F30AE">
        <w:rPr>
          <w:rFonts w:ascii="Arial" w:hAnsi="Arial" w:cs="Arial"/>
          <w:b/>
          <w:bCs/>
          <w:sz w:val="20"/>
          <w:szCs w:val="20"/>
        </w:rPr>
        <w:t>ecretary</w:t>
      </w:r>
      <w:r w:rsidR="001F30AE">
        <w:rPr>
          <w:rFonts w:ascii="Arial" w:hAnsi="Arial" w:cs="Arial"/>
          <w:bCs/>
          <w:sz w:val="20"/>
          <w:szCs w:val="20"/>
        </w:rPr>
        <w:t xml:space="preserve"> </w:t>
      </w:r>
      <w:r w:rsidR="00591EA4">
        <w:rPr>
          <w:rFonts w:ascii="Arial" w:hAnsi="Arial" w:cs="Arial"/>
          <w:bCs/>
          <w:sz w:val="20"/>
          <w:szCs w:val="20"/>
        </w:rPr>
        <w:t>ha</w:t>
      </w:r>
      <w:r w:rsidR="001F30AE">
        <w:rPr>
          <w:rFonts w:ascii="Arial" w:hAnsi="Arial" w:cs="Arial"/>
          <w:bCs/>
          <w:sz w:val="20"/>
          <w:szCs w:val="20"/>
        </w:rPr>
        <w:t>ve</w:t>
      </w:r>
      <w:r w:rsidR="00591EA4">
        <w:rPr>
          <w:rFonts w:ascii="Arial" w:hAnsi="Arial" w:cs="Arial"/>
          <w:bCs/>
          <w:sz w:val="20"/>
          <w:szCs w:val="20"/>
        </w:rPr>
        <w:t xml:space="preserve"> the same meaning</w:t>
      </w:r>
      <w:r w:rsidR="001F30AE">
        <w:rPr>
          <w:rFonts w:ascii="Arial" w:hAnsi="Arial" w:cs="Arial"/>
          <w:bCs/>
          <w:sz w:val="20"/>
          <w:szCs w:val="20"/>
        </w:rPr>
        <w:t>s</w:t>
      </w:r>
      <w:r w:rsidR="00591EA4">
        <w:rPr>
          <w:rFonts w:ascii="Arial" w:hAnsi="Arial" w:cs="Arial"/>
          <w:bCs/>
          <w:sz w:val="20"/>
          <w:szCs w:val="20"/>
        </w:rPr>
        <w:t xml:space="preserve"> as defined in section 9 of the </w:t>
      </w:r>
      <w:r w:rsidR="00591EA4" w:rsidRPr="00591EA4">
        <w:rPr>
          <w:rFonts w:ascii="Arial" w:hAnsi="Arial" w:cs="Arial"/>
          <w:bCs/>
          <w:i/>
          <w:sz w:val="20"/>
          <w:szCs w:val="20"/>
        </w:rPr>
        <w:t>Corporations Act 2001</w:t>
      </w:r>
      <w:r w:rsidR="00591EA4">
        <w:rPr>
          <w:rFonts w:ascii="Arial" w:hAnsi="Arial" w:cs="Arial"/>
          <w:bCs/>
          <w:sz w:val="20"/>
          <w:szCs w:val="20"/>
        </w:rPr>
        <w:t xml:space="preserve"> (</w:t>
      </w:r>
      <w:proofErr w:type="spellStart"/>
      <w:r w:rsidR="00591EA4">
        <w:rPr>
          <w:rFonts w:ascii="Arial" w:hAnsi="Arial" w:cs="Arial"/>
          <w:bCs/>
          <w:sz w:val="20"/>
          <w:szCs w:val="20"/>
        </w:rPr>
        <w:t>Cth</w:t>
      </w:r>
      <w:proofErr w:type="spellEnd"/>
      <w:r w:rsidR="00591EA4">
        <w:rPr>
          <w:rFonts w:ascii="Arial" w:hAnsi="Arial" w:cs="Arial"/>
          <w:bCs/>
          <w:sz w:val="20"/>
          <w:szCs w:val="20"/>
        </w:rPr>
        <w:t xml:space="preserve">). </w:t>
      </w:r>
    </w:p>
    <w:p w:rsidR="009C510E" w:rsidRPr="009C510E" w:rsidRDefault="00B519EE" w:rsidP="009C510E">
      <w:pPr>
        <w:pStyle w:val="ListParagraph"/>
        <w:numPr>
          <w:ilvl w:val="2"/>
          <w:numId w:val="7"/>
        </w:numPr>
        <w:spacing w:before="120" w:after="100" w:afterAutospacing="1"/>
        <w:contextualSpacing w:val="0"/>
        <w:rPr>
          <w:rFonts w:ascii="Arial" w:hAnsi="Arial" w:cs="Arial"/>
          <w:bCs/>
          <w:sz w:val="20"/>
          <w:szCs w:val="20"/>
        </w:rPr>
      </w:pPr>
      <w:r w:rsidRPr="001F30AE">
        <w:rPr>
          <w:rFonts w:ascii="Arial" w:hAnsi="Arial" w:cs="Arial"/>
          <w:b/>
          <w:bCs/>
          <w:sz w:val="20"/>
          <w:szCs w:val="20"/>
        </w:rPr>
        <w:t>Execut</w:t>
      </w:r>
      <w:r>
        <w:rPr>
          <w:rFonts w:ascii="Arial" w:hAnsi="Arial" w:cs="Arial"/>
          <w:b/>
          <w:bCs/>
          <w:sz w:val="20"/>
          <w:szCs w:val="20"/>
        </w:rPr>
        <w:t>e</w:t>
      </w:r>
      <w:r>
        <w:rPr>
          <w:rFonts w:ascii="Arial" w:hAnsi="Arial" w:cs="Arial"/>
          <w:bCs/>
          <w:sz w:val="20"/>
          <w:szCs w:val="20"/>
        </w:rPr>
        <w:t xml:space="preserve"> </w:t>
      </w:r>
      <w:r w:rsidR="001F30AE">
        <w:rPr>
          <w:rFonts w:ascii="Arial" w:hAnsi="Arial" w:cs="Arial"/>
          <w:bCs/>
          <w:sz w:val="20"/>
          <w:szCs w:val="20"/>
        </w:rPr>
        <w:t>means the act of signing a document whereby a party is immediately bound to do al</w:t>
      </w:r>
      <w:r w:rsidR="001F30AE" w:rsidRPr="001F30AE">
        <w:rPr>
          <w:rFonts w:ascii="Arial" w:hAnsi="Arial" w:cs="Arial"/>
          <w:bCs/>
          <w:sz w:val="20"/>
          <w:szCs w:val="20"/>
        </w:rPr>
        <w:t xml:space="preserve">l that is required to make the </w:t>
      </w:r>
      <w:r w:rsidR="001F30AE">
        <w:rPr>
          <w:rFonts w:ascii="Arial" w:hAnsi="Arial" w:cs="Arial"/>
          <w:bCs/>
          <w:sz w:val="20"/>
          <w:szCs w:val="20"/>
        </w:rPr>
        <w:t>document</w:t>
      </w:r>
      <w:r w:rsidR="001F30AE" w:rsidRPr="001F30AE">
        <w:rPr>
          <w:rFonts w:ascii="Arial" w:hAnsi="Arial" w:cs="Arial"/>
          <w:bCs/>
          <w:sz w:val="20"/>
          <w:szCs w:val="20"/>
        </w:rPr>
        <w:t xml:space="preserve"> operative</w:t>
      </w:r>
      <w:r w:rsidR="001F30AE">
        <w:rPr>
          <w:rFonts w:ascii="Arial" w:hAnsi="Arial" w:cs="Arial"/>
          <w:bCs/>
          <w:sz w:val="20"/>
          <w:szCs w:val="20"/>
        </w:rPr>
        <w:t xml:space="preserve">. </w:t>
      </w:r>
    </w:p>
    <w:p w:rsidR="006B6DD4" w:rsidRDefault="005E3CB0" w:rsidP="00BA0B9B">
      <w:pPr>
        <w:pStyle w:val="ListParagraph"/>
        <w:numPr>
          <w:ilvl w:val="0"/>
          <w:numId w:val="1"/>
        </w:numPr>
        <w:spacing w:before="120" w:after="100" w:afterAutospacing="1"/>
        <w:contextualSpacing w:val="0"/>
        <w:rPr>
          <w:rFonts w:ascii="Arial" w:hAnsi="Arial" w:cs="Arial"/>
          <w:b/>
          <w:bCs/>
          <w:sz w:val="20"/>
          <w:szCs w:val="20"/>
        </w:rPr>
      </w:pPr>
      <w:r>
        <w:rPr>
          <w:rFonts w:ascii="Arial" w:hAnsi="Arial" w:cs="Arial"/>
          <w:b/>
          <w:bCs/>
          <w:sz w:val="20"/>
          <w:szCs w:val="20"/>
        </w:rPr>
        <w:t>Execution by</w:t>
      </w:r>
      <w:r w:rsidR="006B6DD4">
        <w:rPr>
          <w:rFonts w:ascii="Arial" w:hAnsi="Arial" w:cs="Arial"/>
          <w:b/>
          <w:bCs/>
          <w:sz w:val="20"/>
          <w:szCs w:val="20"/>
        </w:rPr>
        <w:t xml:space="preserve"> </w:t>
      </w:r>
      <w:r w:rsidR="003068A7">
        <w:rPr>
          <w:rFonts w:ascii="Arial" w:hAnsi="Arial" w:cs="Arial"/>
          <w:b/>
          <w:bCs/>
          <w:sz w:val="20"/>
          <w:szCs w:val="20"/>
        </w:rPr>
        <w:t xml:space="preserve">contractors </w:t>
      </w:r>
    </w:p>
    <w:p w:rsidR="006B6DD4" w:rsidRPr="00DE4280" w:rsidRDefault="00DE4280" w:rsidP="00DE4280">
      <w:pPr>
        <w:pStyle w:val="ListParagraph"/>
        <w:numPr>
          <w:ilvl w:val="1"/>
          <w:numId w:val="1"/>
        </w:numPr>
        <w:spacing w:before="120" w:after="100" w:afterAutospacing="1"/>
        <w:contextualSpacing w:val="0"/>
        <w:rPr>
          <w:rFonts w:ascii="Arial" w:hAnsi="Arial" w:cs="Arial"/>
          <w:bCs/>
          <w:sz w:val="20"/>
          <w:szCs w:val="20"/>
        </w:rPr>
      </w:pPr>
      <w:r w:rsidRPr="00DE4280">
        <w:rPr>
          <w:rFonts w:ascii="Arial" w:hAnsi="Arial" w:cs="Arial"/>
          <w:bCs/>
          <w:sz w:val="20"/>
          <w:szCs w:val="20"/>
        </w:rPr>
        <w:t>Al</w:t>
      </w:r>
      <w:r>
        <w:rPr>
          <w:rFonts w:ascii="Arial" w:hAnsi="Arial" w:cs="Arial"/>
          <w:bCs/>
          <w:sz w:val="20"/>
          <w:szCs w:val="20"/>
        </w:rPr>
        <w:t>l construction works contracts</w:t>
      </w:r>
      <w:r w:rsidRPr="00DE4280">
        <w:rPr>
          <w:rFonts w:ascii="Arial" w:hAnsi="Arial" w:cs="Arial"/>
          <w:bCs/>
          <w:sz w:val="20"/>
          <w:szCs w:val="20"/>
        </w:rPr>
        <w:t xml:space="preserve"> with value up to $2,000,000 </w:t>
      </w:r>
      <w:r w:rsidR="009C0697">
        <w:rPr>
          <w:rFonts w:ascii="Arial" w:hAnsi="Arial" w:cs="Arial"/>
          <w:bCs/>
          <w:sz w:val="20"/>
          <w:szCs w:val="20"/>
        </w:rPr>
        <w:t>may</w:t>
      </w:r>
      <w:r w:rsidR="006B6DD4">
        <w:rPr>
          <w:rFonts w:ascii="Arial" w:hAnsi="Arial" w:cs="Arial"/>
          <w:bCs/>
          <w:sz w:val="20"/>
          <w:szCs w:val="20"/>
        </w:rPr>
        <w:t xml:space="preserve"> be </w:t>
      </w:r>
      <w:r w:rsidR="009C510E">
        <w:rPr>
          <w:rFonts w:ascii="Arial" w:hAnsi="Arial" w:cs="Arial"/>
          <w:bCs/>
          <w:sz w:val="20"/>
          <w:szCs w:val="20"/>
        </w:rPr>
        <w:t>execut</w:t>
      </w:r>
      <w:r w:rsidR="006B6DD4">
        <w:rPr>
          <w:rFonts w:ascii="Arial" w:hAnsi="Arial" w:cs="Arial"/>
          <w:bCs/>
          <w:sz w:val="20"/>
          <w:szCs w:val="20"/>
        </w:rPr>
        <w:t>ed as an agreement by one authorised representative</w:t>
      </w:r>
      <w:r w:rsidR="003068A7">
        <w:rPr>
          <w:rFonts w:ascii="Arial" w:hAnsi="Arial" w:cs="Arial"/>
          <w:bCs/>
          <w:sz w:val="20"/>
          <w:szCs w:val="20"/>
        </w:rPr>
        <w:t xml:space="preserve"> </w:t>
      </w:r>
      <w:r w:rsidR="009C510E">
        <w:rPr>
          <w:rFonts w:ascii="Arial" w:hAnsi="Arial" w:cs="Arial"/>
          <w:bCs/>
          <w:sz w:val="20"/>
          <w:szCs w:val="20"/>
        </w:rPr>
        <w:t xml:space="preserve">of the contracting company </w:t>
      </w:r>
      <w:r w:rsidR="003068A7">
        <w:rPr>
          <w:rFonts w:ascii="Arial" w:hAnsi="Arial" w:cs="Arial"/>
          <w:bCs/>
          <w:sz w:val="20"/>
          <w:szCs w:val="20"/>
        </w:rPr>
        <w:t>and the signature is to be witnessed</w:t>
      </w:r>
      <w:r w:rsidR="005E3CB0">
        <w:rPr>
          <w:rFonts w:ascii="Arial" w:hAnsi="Arial" w:cs="Arial"/>
          <w:bCs/>
          <w:sz w:val="20"/>
          <w:szCs w:val="20"/>
        </w:rPr>
        <w:t xml:space="preserve"> </w:t>
      </w:r>
      <w:r w:rsidR="005E3CB0" w:rsidRPr="00BA0B9B">
        <w:rPr>
          <w:rFonts w:ascii="Arial" w:hAnsi="Arial" w:cs="Arial"/>
          <w:color w:val="000000"/>
          <w:sz w:val="20"/>
          <w:szCs w:val="20"/>
        </w:rPr>
        <w:t>(“</w:t>
      </w:r>
      <w:r w:rsidR="005E3CB0" w:rsidRPr="00BA0B9B">
        <w:rPr>
          <w:rFonts w:ascii="Arial" w:hAnsi="Arial" w:cs="Arial"/>
          <w:i/>
          <w:iCs/>
          <w:color w:val="000000"/>
          <w:sz w:val="20"/>
          <w:szCs w:val="20"/>
        </w:rPr>
        <w:t xml:space="preserve">Executed for and on behalf of </w:t>
      </w:r>
      <w:r w:rsidR="005E3CB0">
        <w:rPr>
          <w:rFonts w:ascii="Arial" w:hAnsi="Arial" w:cs="Arial"/>
          <w:i/>
          <w:iCs/>
          <w:color w:val="000000"/>
          <w:sz w:val="20"/>
          <w:szCs w:val="20"/>
        </w:rPr>
        <w:t xml:space="preserve">[Contractor xxx] </w:t>
      </w:r>
      <w:r w:rsidR="005E3CB0" w:rsidRPr="00BA0B9B">
        <w:rPr>
          <w:rFonts w:ascii="Arial" w:hAnsi="Arial" w:cs="Arial"/>
          <w:i/>
          <w:iCs/>
          <w:color w:val="000000"/>
          <w:sz w:val="20"/>
          <w:szCs w:val="20"/>
        </w:rPr>
        <w:t>by its authorised representative</w:t>
      </w:r>
      <w:r w:rsidR="005E3CB0" w:rsidRPr="00BA0B9B">
        <w:rPr>
          <w:rFonts w:ascii="Arial" w:hAnsi="Arial" w:cs="Arial"/>
          <w:color w:val="000000"/>
          <w:sz w:val="20"/>
          <w:szCs w:val="20"/>
        </w:rPr>
        <w:t>”)</w:t>
      </w:r>
      <w:r w:rsidR="005E3CB0">
        <w:rPr>
          <w:rFonts w:ascii="Arial" w:hAnsi="Arial" w:cs="Arial"/>
          <w:color w:val="000000"/>
          <w:sz w:val="20"/>
          <w:szCs w:val="20"/>
        </w:rPr>
        <w:t xml:space="preserve"> </w:t>
      </w:r>
      <w:r w:rsidR="006B6DD4">
        <w:rPr>
          <w:rFonts w:ascii="Arial" w:hAnsi="Arial" w:cs="Arial"/>
          <w:bCs/>
          <w:sz w:val="20"/>
          <w:szCs w:val="20"/>
        </w:rPr>
        <w:t xml:space="preserve">; </w:t>
      </w:r>
    </w:p>
    <w:p w:rsidR="006B6DD4" w:rsidRPr="006B6DD4" w:rsidRDefault="005E3CB0" w:rsidP="005E3CB0">
      <w:pPr>
        <w:pStyle w:val="ListParagraph"/>
        <w:numPr>
          <w:ilvl w:val="1"/>
          <w:numId w:val="1"/>
        </w:numPr>
        <w:spacing w:before="120" w:after="100" w:afterAutospacing="1"/>
        <w:contextualSpacing w:val="0"/>
        <w:rPr>
          <w:rFonts w:ascii="Arial" w:hAnsi="Arial" w:cs="Arial"/>
          <w:sz w:val="20"/>
          <w:szCs w:val="20"/>
        </w:rPr>
      </w:pPr>
      <w:r>
        <w:rPr>
          <w:rFonts w:ascii="Arial" w:hAnsi="Arial" w:cs="Arial"/>
          <w:bCs/>
          <w:sz w:val="20"/>
          <w:szCs w:val="20"/>
        </w:rPr>
        <w:t>All c</w:t>
      </w:r>
      <w:r w:rsidR="006B6DD4">
        <w:rPr>
          <w:rFonts w:ascii="Arial" w:hAnsi="Arial" w:cs="Arial"/>
          <w:bCs/>
          <w:sz w:val="20"/>
          <w:szCs w:val="20"/>
        </w:rPr>
        <w:t xml:space="preserve">onstruction </w:t>
      </w:r>
      <w:r>
        <w:rPr>
          <w:rFonts w:ascii="Arial" w:hAnsi="Arial" w:cs="Arial"/>
          <w:bCs/>
          <w:sz w:val="20"/>
          <w:szCs w:val="20"/>
        </w:rPr>
        <w:t xml:space="preserve">works </w:t>
      </w:r>
      <w:r w:rsidR="006B6DD4">
        <w:rPr>
          <w:rFonts w:ascii="Arial" w:hAnsi="Arial" w:cs="Arial"/>
          <w:bCs/>
          <w:sz w:val="20"/>
          <w:szCs w:val="20"/>
        </w:rPr>
        <w:t>contracts with a value of greater than $2,000,000</w:t>
      </w:r>
      <w:r>
        <w:rPr>
          <w:rFonts w:ascii="Arial" w:hAnsi="Arial" w:cs="Arial"/>
          <w:bCs/>
          <w:sz w:val="20"/>
          <w:szCs w:val="20"/>
        </w:rPr>
        <w:t xml:space="preserve"> must be</w:t>
      </w:r>
      <w:r w:rsidR="006B6DD4">
        <w:rPr>
          <w:rFonts w:ascii="Arial" w:hAnsi="Arial" w:cs="Arial"/>
          <w:bCs/>
          <w:sz w:val="20"/>
          <w:szCs w:val="20"/>
        </w:rPr>
        <w:t xml:space="preserve"> </w:t>
      </w:r>
      <w:r w:rsidR="00A73B11">
        <w:rPr>
          <w:rFonts w:ascii="Arial" w:hAnsi="Arial" w:cs="Arial"/>
          <w:bCs/>
          <w:sz w:val="20"/>
          <w:szCs w:val="20"/>
        </w:rPr>
        <w:t xml:space="preserve">executed </w:t>
      </w:r>
      <w:r w:rsidR="006B6DD4">
        <w:rPr>
          <w:rFonts w:ascii="Arial" w:hAnsi="Arial" w:cs="Arial"/>
          <w:bCs/>
          <w:sz w:val="20"/>
          <w:szCs w:val="20"/>
        </w:rPr>
        <w:t xml:space="preserve">as a Deed in accordance with section 127 of the </w:t>
      </w:r>
      <w:r w:rsidR="006B6DD4" w:rsidRPr="006B6DD4">
        <w:rPr>
          <w:rFonts w:ascii="Arial" w:hAnsi="Arial" w:cs="Arial"/>
          <w:bCs/>
          <w:i/>
          <w:sz w:val="20"/>
          <w:szCs w:val="20"/>
        </w:rPr>
        <w:t xml:space="preserve">Corporations Act 2001 </w:t>
      </w:r>
      <w:r w:rsidR="006B6DD4">
        <w:rPr>
          <w:rFonts w:ascii="Arial" w:hAnsi="Arial" w:cs="Arial"/>
          <w:bCs/>
          <w:sz w:val="20"/>
          <w:szCs w:val="20"/>
        </w:rPr>
        <w:t>(</w:t>
      </w:r>
      <w:proofErr w:type="spellStart"/>
      <w:r w:rsidR="006B6DD4">
        <w:rPr>
          <w:rFonts w:ascii="Arial" w:hAnsi="Arial" w:cs="Arial"/>
          <w:bCs/>
          <w:sz w:val="20"/>
          <w:szCs w:val="20"/>
        </w:rPr>
        <w:t>Cth</w:t>
      </w:r>
      <w:proofErr w:type="spellEnd"/>
      <w:r w:rsidR="006B6DD4">
        <w:rPr>
          <w:rFonts w:ascii="Arial" w:hAnsi="Arial" w:cs="Arial"/>
          <w:bCs/>
          <w:sz w:val="20"/>
          <w:szCs w:val="20"/>
        </w:rPr>
        <w:t xml:space="preserve">) namely by </w:t>
      </w:r>
      <w:r w:rsidR="00D75A67">
        <w:rPr>
          <w:rFonts w:ascii="Arial" w:hAnsi="Arial" w:cs="Arial"/>
          <w:bCs/>
          <w:sz w:val="20"/>
          <w:szCs w:val="20"/>
        </w:rPr>
        <w:t xml:space="preserve">one </w:t>
      </w:r>
      <w:r w:rsidR="006B6DD4">
        <w:rPr>
          <w:rFonts w:ascii="Arial" w:hAnsi="Arial" w:cs="Arial"/>
          <w:bCs/>
          <w:sz w:val="20"/>
          <w:szCs w:val="20"/>
        </w:rPr>
        <w:t xml:space="preserve">of the following: </w:t>
      </w:r>
    </w:p>
    <w:p w:rsidR="006B6DD4" w:rsidRPr="00C04755" w:rsidRDefault="006B6DD4" w:rsidP="00C04755">
      <w:pPr>
        <w:pStyle w:val="ListParagraph"/>
        <w:numPr>
          <w:ilvl w:val="2"/>
          <w:numId w:val="7"/>
        </w:numPr>
        <w:spacing w:before="120" w:after="100" w:afterAutospacing="1"/>
        <w:contextualSpacing w:val="0"/>
        <w:rPr>
          <w:rFonts w:ascii="Arial" w:hAnsi="Arial" w:cs="Arial"/>
          <w:bCs/>
          <w:sz w:val="20"/>
          <w:szCs w:val="20"/>
        </w:rPr>
      </w:pPr>
      <w:r w:rsidRPr="00C04755">
        <w:rPr>
          <w:rFonts w:ascii="Arial" w:hAnsi="Arial" w:cs="Arial"/>
          <w:bCs/>
          <w:sz w:val="20"/>
          <w:szCs w:val="20"/>
        </w:rPr>
        <w:t xml:space="preserve">Two </w:t>
      </w:r>
      <w:r w:rsidR="009C510E">
        <w:rPr>
          <w:rFonts w:ascii="Arial" w:hAnsi="Arial" w:cs="Arial"/>
          <w:bCs/>
          <w:sz w:val="20"/>
          <w:szCs w:val="20"/>
        </w:rPr>
        <w:t xml:space="preserve">company </w:t>
      </w:r>
      <w:r w:rsidRPr="00C04755">
        <w:rPr>
          <w:rFonts w:ascii="Arial" w:hAnsi="Arial" w:cs="Arial"/>
          <w:bCs/>
          <w:sz w:val="20"/>
          <w:szCs w:val="20"/>
        </w:rPr>
        <w:t xml:space="preserve">directors; or </w:t>
      </w:r>
    </w:p>
    <w:p w:rsidR="006B6DD4" w:rsidRPr="00C04755" w:rsidRDefault="006B6DD4" w:rsidP="00C04755">
      <w:pPr>
        <w:pStyle w:val="ListParagraph"/>
        <w:numPr>
          <w:ilvl w:val="2"/>
          <w:numId w:val="7"/>
        </w:numPr>
        <w:spacing w:before="120" w:after="100" w:afterAutospacing="1"/>
        <w:contextualSpacing w:val="0"/>
        <w:rPr>
          <w:rFonts w:ascii="Arial" w:hAnsi="Arial" w:cs="Arial"/>
          <w:bCs/>
          <w:sz w:val="20"/>
          <w:szCs w:val="20"/>
        </w:rPr>
      </w:pPr>
      <w:r w:rsidRPr="00C04755">
        <w:rPr>
          <w:rFonts w:ascii="Arial" w:hAnsi="Arial" w:cs="Arial"/>
          <w:bCs/>
          <w:sz w:val="20"/>
          <w:szCs w:val="20"/>
        </w:rPr>
        <w:t xml:space="preserve">A company secretary and company director; or </w:t>
      </w:r>
    </w:p>
    <w:p w:rsidR="006B6DD4" w:rsidRPr="00C04755" w:rsidRDefault="006B6DD4" w:rsidP="00C04755">
      <w:pPr>
        <w:pStyle w:val="ListParagraph"/>
        <w:numPr>
          <w:ilvl w:val="2"/>
          <w:numId w:val="7"/>
        </w:numPr>
        <w:spacing w:before="120" w:after="100" w:afterAutospacing="1"/>
        <w:contextualSpacing w:val="0"/>
        <w:rPr>
          <w:rFonts w:ascii="Arial" w:hAnsi="Arial" w:cs="Arial"/>
          <w:bCs/>
          <w:sz w:val="20"/>
          <w:szCs w:val="20"/>
        </w:rPr>
      </w:pPr>
      <w:r w:rsidRPr="00C04755">
        <w:rPr>
          <w:rFonts w:ascii="Arial" w:hAnsi="Arial" w:cs="Arial"/>
          <w:bCs/>
          <w:sz w:val="20"/>
          <w:szCs w:val="20"/>
        </w:rPr>
        <w:t xml:space="preserve">If the company </w:t>
      </w:r>
      <w:r w:rsidR="00933C25">
        <w:rPr>
          <w:rFonts w:ascii="Arial" w:hAnsi="Arial" w:cs="Arial"/>
          <w:bCs/>
          <w:sz w:val="20"/>
          <w:szCs w:val="20"/>
        </w:rPr>
        <w:t xml:space="preserve">only has one </w:t>
      </w:r>
      <w:r w:rsidR="0013455C">
        <w:rPr>
          <w:rFonts w:ascii="Arial" w:hAnsi="Arial" w:cs="Arial"/>
          <w:bCs/>
          <w:sz w:val="20"/>
          <w:szCs w:val="20"/>
        </w:rPr>
        <w:t>company</w:t>
      </w:r>
      <w:r w:rsidR="00E64C87">
        <w:rPr>
          <w:rFonts w:ascii="Arial" w:hAnsi="Arial" w:cs="Arial"/>
          <w:bCs/>
          <w:sz w:val="20"/>
          <w:szCs w:val="20"/>
        </w:rPr>
        <w:t xml:space="preserve"> </w:t>
      </w:r>
      <w:r w:rsidR="00933C25">
        <w:rPr>
          <w:rFonts w:ascii="Arial" w:hAnsi="Arial" w:cs="Arial"/>
          <w:bCs/>
          <w:sz w:val="20"/>
          <w:szCs w:val="20"/>
        </w:rPr>
        <w:t>director/</w:t>
      </w:r>
      <w:r w:rsidR="0013455C">
        <w:rPr>
          <w:rFonts w:ascii="Arial" w:hAnsi="Arial" w:cs="Arial"/>
          <w:bCs/>
          <w:sz w:val="20"/>
          <w:szCs w:val="20"/>
        </w:rPr>
        <w:t>company</w:t>
      </w:r>
      <w:r w:rsidR="00E64C87">
        <w:rPr>
          <w:rFonts w:ascii="Arial" w:hAnsi="Arial" w:cs="Arial"/>
          <w:bCs/>
          <w:sz w:val="20"/>
          <w:szCs w:val="20"/>
        </w:rPr>
        <w:t xml:space="preserve"> </w:t>
      </w:r>
      <w:r w:rsidR="00933C25">
        <w:rPr>
          <w:rFonts w:ascii="Arial" w:hAnsi="Arial" w:cs="Arial"/>
          <w:bCs/>
          <w:sz w:val="20"/>
          <w:szCs w:val="20"/>
        </w:rPr>
        <w:t>secretary</w:t>
      </w:r>
      <w:r w:rsidR="0013455C">
        <w:rPr>
          <w:rFonts w:ascii="Arial" w:hAnsi="Arial" w:cs="Arial"/>
          <w:bCs/>
          <w:sz w:val="20"/>
          <w:szCs w:val="20"/>
        </w:rPr>
        <w:t xml:space="preserve"> (a </w:t>
      </w:r>
      <w:r w:rsidRPr="00C04755">
        <w:rPr>
          <w:rFonts w:ascii="Arial" w:hAnsi="Arial" w:cs="Arial"/>
          <w:bCs/>
          <w:sz w:val="20"/>
          <w:szCs w:val="20"/>
        </w:rPr>
        <w:t>sole proprietorship</w:t>
      </w:r>
      <w:r w:rsidR="0013455C">
        <w:rPr>
          <w:rFonts w:ascii="Arial" w:hAnsi="Arial" w:cs="Arial"/>
          <w:bCs/>
          <w:sz w:val="20"/>
          <w:szCs w:val="20"/>
        </w:rPr>
        <w:t>)</w:t>
      </w:r>
      <w:r w:rsidRPr="00C04755">
        <w:rPr>
          <w:rFonts w:ascii="Arial" w:hAnsi="Arial" w:cs="Arial"/>
          <w:bCs/>
          <w:sz w:val="20"/>
          <w:szCs w:val="20"/>
        </w:rPr>
        <w:t xml:space="preserve">, the sole </w:t>
      </w:r>
      <w:r w:rsidR="009C510E">
        <w:rPr>
          <w:rFonts w:ascii="Arial" w:hAnsi="Arial" w:cs="Arial"/>
          <w:bCs/>
          <w:sz w:val="20"/>
          <w:szCs w:val="20"/>
        </w:rPr>
        <w:t xml:space="preserve">company </w:t>
      </w:r>
      <w:r w:rsidRPr="00C04755">
        <w:rPr>
          <w:rFonts w:ascii="Arial" w:hAnsi="Arial" w:cs="Arial"/>
          <w:bCs/>
          <w:sz w:val="20"/>
          <w:szCs w:val="20"/>
        </w:rPr>
        <w:t xml:space="preserve">director/company secretary. </w:t>
      </w:r>
    </w:p>
    <w:p w:rsidR="005E3CB0" w:rsidRPr="005E3CB0" w:rsidRDefault="005E3CB0" w:rsidP="005E3CB0">
      <w:pPr>
        <w:pStyle w:val="ListParagraph"/>
        <w:numPr>
          <w:ilvl w:val="1"/>
          <w:numId w:val="1"/>
        </w:numPr>
        <w:spacing w:before="120" w:after="100" w:afterAutospacing="1"/>
        <w:contextualSpacing w:val="0"/>
        <w:rPr>
          <w:rFonts w:ascii="Arial" w:hAnsi="Arial" w:cs="Arial"/>
          <w:sz w:val="20"/>
          <w:szCs w:val="20"/>
        </w:rPr>
      </w:pPr>
      <w:r w:rsidRPr="00BA0B9B">
        <w:rPr>
          <w:rFonts w:ascii="Arial" w:hAnsi="Arial" w:cs="Arial"/>
          <w:sz w:val="20"/>
          <w:szCs w:val="20"/>
        </w:rPr>
        <w:lastRenderedPageBreak/>
        <w:t xml:space="preserve">Section 127 execution may still be required in certain contracts below $2,000,000 when warranted by the risk of a particular project or when the contractor insists on the </w:t>
      </w:r>
      <w:r>
        <w:rPr>
          <w:rFonts w:ascii="Arial" w:hAnsi="Arial" w:cs="Arial"/>
          <w:sz w:val="20"/>
          <w:szCs w:val="20"/>
        </w:rPr>
        <w:t xml:space="preserve">form of </w:t>
      </w:r>
      <w:r w:rsidRPr="00BA0B9B">
        <w:rPr>
          <w:rFonts w:ascii="Arial" w:hAnsi="Arial" w:cs="Arial"/>
          <w:sz w:val="20"/>
          <w:szCs w:val="20"/>
        </w:rPr>
        <w:t xml:space="preserve">execution. </w:t>
      </w:r>
    </w:p>
    <w:p w:rsidR="005E3CB0" w:rsidRDefault="005E3CB0" w:rsidP="005E3CB0">
      <w:pPr>
        <w:pStyle w:val="ListParagraph"/>
        <w:numPr>
          <w:ilvl w:val="1"/>
          <w:numId w:val="1"/>
        </w:numPr>
        <w:spacing w:before="120" w:after="100" w:afterAutospacing="1"/>
        <w:contextualSpacing w:val="0"/>
        <w:rPr>
          <w:rFonts w:ascii="Arial" w:hAnsi="Arial" w:cs="Arial"/>
          <w:sz w:val="20"/>
          <w:szCs w:val="20"/>
        </w:rPr>
      </w:pPr>
      <w:r>
        <w:rPr>
          <w:rFonts w:ascii="Arial" w:hAnsi="Arial" w:cs="Arial"/>
          <w:sz w:val="20"/>
          <w:szCs w:val="20"/>
        </w:rPr>
        <w:t xml:space="preserve">A person is a company director or company secretary if they are named as that respective company officer on the current company extract on the Australian Security and Investments Commission Register for that company name. OGC may undertake a company search of the Register to confirm the current holders of the company offices. </w:t>
      </w:r>
    </w:p>
    <w:p w:rsidR="009C510E" w:rsidRPr="00604A63" w:rsidRDefault="009C510E" w:rsidP="00604A63">
      <w:pPr>
        <w:pStyle w:val="ListParagraph"/>
        <w:numPr>
          <w:ilvl w:val="1"/>
          <w:numId w:val="1"/>
        </w:numPr>
        <w:spacing w:before="120" w:after="100" w:afterAutospacing="1"/>
        <w:contextualSpacing w:val="0"/>
        <w:rPr>
          <w:rFonts w:ascii="Arial" w:hAnsi="Arial" w:cs="Arial"/>
          <w:sz w:val="20"/>
          <w:szCs w:val="20"/>
        </w:rPr>
      </w:pPr>
      <w:r>
        <w:rPr>
          <w:rFonts w:ascii="Arial" w:hAnsi="Arial" w:cs="Arial"/>
          <w:sz w:val="20"/>
          <w:szCs w:val="20"/>
        </w:rPr>
        <w:t xml:space="preserve">Where the contracting party is not an incorporated company under the </w:t>
      </w:r>
      <w:r w:rsidRPr="009003A5">
        <w:rPr>
          <w:rFonts w:ascii="Arial" w:hAnsi="Arial" w:cs="Arial"/>
          <w:i/>
          <w:sz w:val="20"/>
          <w:szCs w:val="20"/>
        </w:rPr>
        <w:t>Corporations Act 2001 (</w:t>
      </w:r>
      <w:proofErr w:type="spellStart"/>
      <w:r w:rsidRPr="009003A5">
        <w:rPr>
          <w:rFonts w:ascii="Arial" w:hAnsi="Arial" w:cs="Arial"/>
          <w:i/>
          <w:sz w:val="20"/>
          <w:szCs w:val="20"/>
        </w:rPr>
        <w:t>Cth</w:t>
      </w:r>
      <w:proofErr w:type="spellEnd"/>
      <w:r w:rsidRPr="009003A5">
        <w:rPr>
          <w:rFonts w:ascii="Arial" w:hAnsi="Arial" w:cs="Arial"/>
          <w:i/>
          <w:sz w:val="20"/>
          <w:szCs w:val="20"/>
        </w:rPr>
        <w:t>)</w:t>
      </w:r>
      <w:r>
        <w:rPr>
          <w:rFonts w:ascii="Arial" w:hAnsi="Arial" w:cs="Arial"/>
          <w:sz w:val="20"/>
          <w:szCs w:val="20"/>
        </w:rPr>
        <w:t xml:space="preserve"> and instead operates as a sole trader or partnership (</w:t>
      </w:r>
      <w:proofErr w:type="spellStart"/>
      <w:r>
        <w:rPr>
          <w:rFonts w:ascii="Arial" w:hAnsi="Arial" w:cs="Arial"/>
          <w:sz w:val="20"/>
          <w:szCs w:val="20"/>
        </w:rPr>
        <w:t>ie</w:t>
      </w:r>
      <w:proofErr w:type="spellEnd"/>
      <w:r>
        <w:rPr>
          <w:rFonts w:ascii="Arial" w:hAnsi="Arial" w:cs="Arial"/>
          <w:sz w:val="20"/>
          <w:szCs w:val="20"/>
        </w:rPr>
        <w:t xml:space="preserve"> no ACN), then the person is to execute the agreement as a Deed with a witness to the signature</w:t>
      </w:r>
      <w:r w:rsidR="00604A63">
        <w:rPr>
          <w:rFonts w:ascii="Arial" w:hAnsi="Arial" w:cs="Arial"/>
          <w:sz w:val="20"/>
          <w:szCs w:val="20"/>
        </w:rPr>
        <w:t xml:space="preserve"> </w:t>
      </w:r>
      <w:r w:rsidR="00604A63" w:rsidRPr="00604A63">
        <w:rPr>
          <w:rFonts w:ascii="Arial" w:hAnsi="Arial" w:cs="Arial"/>
          <w:i/>
          <w:sz w:val="20"/>
          <w:szCs w:val="20"/>
        </w:rPr>
        <w:t>(“</w:t>
      </w:r>
      <w:r w:rsidR="0013455C" w:rsidRPr="00BA0B9B">
        <w:rPr>
          <w:rFonts w:ascii="Arial" w:hAnsi="Arial" w:cs="Arial"/>
          <w:i/>
          <w:iCs/>
          <w:color w:val="000000"/>
          <w:sz w:val="20"/>
          <w:szCs w:val="20"/>
        </w:rPr>
        <w:t xml:space="preserve">Executed for and on behalf of </w:t>
      </w:r>
      <w:r w:rsidR="00604A63" w:rsidRPr="00604A63">
        <w:rPr>
          <w:rFonts w:ascii="Arial" w:hAnsi="Arial" w:cs="Arial"/>
          <w:i/>
          <w:sz w:val="20"/>
          <w:szCs w:val="20"/>
        </w:rPr>
        <w:t>[Contractor xxx]</w:t>
      </w:r>
      <w:r w:rsidR="00604A63">
        <w:rPr>
          <w:rFonts w:ascii="Arial" w:hAnsi="Arial" w:cs="Arial"/>
          <w:i/>
          <w:sz w:val="20"/>
          <w:szCs w:val="20"/>
        </w:rPr>
        <w:t xml:space="preserve"> </w:t>
      </w:r>
      <w:r w:rsidR="00604A63" w:rsidRPr="00604A63">
        <w:rPr>
          <w:rFonts w:ascii="Arial" w:hAnsi="Arial" w:cs="Arial"/>
          <w:i/>
          <w:sz w:val="20"/>
          <w:szCs w:val="20"/>
        </w:rPr>
        <w:t>by its authorised representative”</w:t>
      </w:r>
      <w:r w:rsidR="00604A63" w:rsidRPr="00604A63">
        <w:rPr>
          <w:rFonts w:ascii="Arial" w:hAnsi="Arial" w:cs="Arial"/>
          <w:sz w:val="20"/>
          <w:szCs w:val="20"/>
        </w:rPr>
        <w:t>)</w:t>
      </w:r>
      <w:r w:rsidR="00604A63">
        <w:rPr>
          <w:rFonts w:ascii="Arial" w:hAnsi="Arial" w:cs="Arial"/>
          <w:sz w:val="20"/>
          <w:szCs w:val="20"/>
        </w:rPr>
        <w:t>.</w:t>
      </w:r>
    </w:p>
    <w:p w:rsidR="006B6DD4" w:rsidRPr="003068A7" w:rsidRDefault="005E3CB0" w:rsidP="003068A7">
      <w:pPr>
        <w:pStyle w:val="ListParagraph"/>
        <w:numPr>
          <w:ilvl w:val="0"/>
          <w:numId w:val="1"/>
        </w:numPr>
        <w:spacing w:before="120" w:after="100" w:afterAutospacing="1"/>
        <w:contextualSpacing w:val="0"/>
        <w:rPr>
          <w:rFonts w:ascii="Arial" w:hAnsi="Arial" w:cs="Arial"/>
          <w:b/>
          <w:bCs/>
          <w:sz w:val="20"/>
          <w:szCs w:val="20"/>
        </w:rPr>
      </w:pPr>
      <w:r>
        <w:rPr>
          <w:rFonts w:ascii="Arial" w:hAnsi="Arial" w:cs="Arial"/>
          <w:b/>
          <w:bCs/>
          <w:sz w:val="20"/>
          <w:szCs w:val="20"/>
        </w:rPr>
        <w:t xml:space="preserve">Execution by </w:t>
      </w:r>
      <w:r w:rsidR="003068A7" w:rsidRPr="003068A7">
        <w:rPr>
          <w:rFonts w:ascii="Arial" w:hAnsi="Arial" w:cs="Arial"/>
          <w:b/>
          <w:bCs/>
          <w:sz w:val="20"/>
          <w:szCs w:val="20"/>
        </w:rPr>
        <w:t xml:space="preserve">consultants </w:t>
      </w:r>
    </w:p>
    <w:p w:rsidR="005E3CB0" w:rsidRPr="005E3CB0" w:rsidRDefault="005E3CB0" w:rsidP="006B6DD4">
      <w:pPr>
        <w:pStyle w:val="ListParagraph"/>
        <w:numPr>
          <w:ilvl w:val="1"/>
          <w:numId w:val="1"/>
        </w:numPr>
        <w:spacing w:before="120" w:after="100" w:afterAutospacing="1"/>
        <w:contextualSpacing w:val="0"/>
        <w:rPr>
          <w:rFonts w:ascii="Arial" w:hAnsi="Arial" w:cs="Arial"/>
          <w:sz w:val="20"/>
          <w:szCs w:val="20"/>
        </w:rPr>
      </w:pPr>
      <w:r w:rsidRPr="005E3CB0">
        <w:rPr>
          <w:rFonts w:ascii="Arial" w:hAnsi="Arial" w:cs="Arial"/>
          <w:bCs/>
          <w:sz w:val="20"/>
          <w:szCs w:val="20"/>
        </w:rPr>
        <w:t xml:space="preserve">All consultancy agreements with a value up to $500,000 may </w:t>
      </w:r>
      <w:r>
        <w:rPr>
          <w:rFonts w:ascii="Arial" w:hAnsi="Arial" w:cs="Arial"/>
          <w:bCs/>
          <w:sz w:val="20"/>
          <w:szCs w:val="20"/>
        </w:rPr>
        <w:t xml:space="preserve">be </w:t>
      </w:r>
      <w:r w:rsidR="00A73B11">
        <w:rPr>
          <w:rFonts w:ascii="Arial" w:hAnsi="Arial" w:cs="Arial"/>
          <w:bCs/>
          <w:sz w:val="20"/>
          <w:szCs w:val="20"/>
        </w:rPr>
        <w:t xml:space="preserve">executed </w:t>
      </w:r>
      <w:r>
        <w:rPr>
          <w:rFonts w:ascii="Arial" w:hAnsi="Arial" w:cs="Arial"/>
          <w:bCs/>
          <w:sz w:val="20"/>
          <w:szCs w:val="20"/>
        </w:rPr>
        <w:t xml:space="preserve">as an agreement by one authorised representative and the signature is to be witnessed </w:t>
      </w:r>
      <w:r w:rsidRPr="00BA0B9B">
        <w:rPr>
          <w:rFonts w:ascii="Arial" w:hAnsi="Arial" w:cs="Arial"/>
          <w:color w:val="000000"/>
          <w:sz w:val="20"/>
          <w:szCs w:val="20"/>
        </w:rPr>
        <w:t>(“</w:t>
      </w:r>
      <w:r w:rsidRPr="00BA0B9B">
        <w:rPr>
          <w:rFonts w:ascii="Arial" w:hAnsi="Arial" w:cs="Arial"/>
          <w:i/>
          <w:iCs/>
          <w:color w:val="000000"/>
          <w:sz w:val="20"/>
          <w:szCs w:val="20"/>
        </w:rPr>
        <w:t xml:space="preserve">Executed for and on behalf of </w:t>
      </w:r>
      <w:r>
        <w:rPr>
          <w:rFonts w:ascii="Arial" w:hAnsi="Arial" w:cs="Arial"/>
          <w:i/>
          <w:iCs/>
          <w:color w:val="000000"/>
          <w:sz w:val="20"/>
          <w:szCs w:val="20"/>
        </w:rPr>
        <w:t xml:space="preserve">[Contractor xxx] </w:t>
      </w:r>
      <w:r w:rsidRPr="00BA0B9B">
        <w:rPr>
          <w:rFonts w:ascii="Arial" w:hAnsi="Arial" w:cs="Arial"/>
          <w:i/>
          <w:iCs/>
          <w:color w:val="000000"/>
          <w:sz w:val="20"/>
          <w:szCs w:val="20"/>
        </w:rPr>
        <w:t>by its authorised representative</w:t>
      </w:r>
      <w:r w:rsidRPr="00BA0B9B">
        <w:rPr>
          <w:rFonts w:ascii="Arial" w:hAnsi="Arial" w:cs="Arial"/>
          <w:color w:val="000000"/>
          <w:sz w:val="20"/>
          <w:szCs w:val="20"/>
        </w:rPr>
        <w:t>”)</w:t>
      </w:r>
      <w:r>
        <w:rPr>
          <w:rFonts w:ascii="Arial" w:hAnsi="Arial" w:cs="Arial"/>
          <w:color w:val="000000"/>
          <w:sz w:val="20"/>
          <w:szCs w:val="20"/>
        </w:rPr>
        <w:t xml:space="preserve"> </w:t>
      </w:r>
      <w:r>
        <w:rPr>
          <w:rFonts w:ascii="Arial" w:hAnsi="Arial" w:cs="Arial"/>
          <w:bCs/>
          <w:sz w:val="20"/>
          <w:szCs w:val="20"/>
        </w:rPr>
        <w:t xml:space="preserve">; </w:t>
      </w:r>
    </w:p>
    <w:p w:rsidR="005E3CB0" w:rsidRPr="006B6DD4" w:rsidRDefault="005E3CB0" w:rsidP="005E3CB0">
      <w:pPr>
        <w:pStyle w:val="ListParagraph"/>
        <w:numPr>
          <w:ilvl w:val="1"/>
          <w:numId w:val="1"/>
        </w:numPr>
        <w:spacing w:before="120" w:after="100" w:afterAutospacing="1"/>
        <w:contextualSpacing w:val="0"/>
        <w:rPr>
          <w:rFonts w:ascii="Arial" w:hAnsi="Arial" w:cs="Arial"/>
          <w:sz w:val="20"/>
          <w:szCs w:val="20"/>
        </w:rPr>
      </w:pPr>
      <w:r>
        <w:rPr>
          <w:rFonts w:ascii="Arial" w:hAnsi="Arial" w:cs="Arial"/>
          <w:bCs/>
          <w:sz w:val="20"/>
          <w:szCs w:val="20"/>
        </w:rPr>
        <w:t xml:space="preserve">All </w:t>
      </w:r>
      <w:r w:rsidR="00304BA3" w:rsidRPr="005E3CB0">
        <w:rPr>
          <w:rFonts w:ascii="Arial" w:hAnsi="Arial" w:cs="Arial"/>
          <w:bCs/>
          <w:sz w:val="20"/>
          <w:szCs w:val="20"/>
        </w:rPr>
        <w:t>consultancy agreements</w:t>
      </w:r>
      <w:r>
        <w:rPr>
          <w:rFonts w:ascii="Arial" w:hAnsi="Arial" w:cs="Arial"/>
          <w:bCs/>
          <w:sz w:val="20"/>
          <w:szCs w:val="20"/>
        </w:rPr>
        <w:t xml:space="preserve"> with a value of greater than $500,000 must be </w:t>
      </w:r>
      <w:r w:rsidR="00A73B11">
        <w:rPr>
          <w:rFonts w:ascii="Arial" w:hAnsi="Arial" w:cs="Arial"/>
          <w:bCs/>
          <w:sz w:val="20"/>
          <w:szCs w:val="20"/>
        </w:rPr>
        <w:t xml:space="preserve">executed </w:t>
      </w:r>
      <w:r>
        <w:rPr>
          <w:rFonts w:ascii="Arial" w:hAnsi="Arial" w:cs="Arial"/>
          <w:bCs/>
          <w:sz w:val="20"/>
          <w:szCs w:val="20"/>
        </w:rPr>
        <w:t xml:space="preserve">as a Deed in accordance with section 127 of the </w:t>
      </w:r>
      <w:r w:rsidRPr="006B6DD4">
        <w:rPr>
          <w:rFonts w:ascii="Arial" w:hAnsi="Arial" w:cs="Arial"/>
          <w:bCs/>
          <w:i/>
          <w:sz w:val="20"/>
          <w:szCs w:val="20"/>
        </w:rPr>
        <w:t xml:space="preserve">Corporations Act 2001 </w:t>
      </w:r>
      <w:r>
        <w:rPr>
          <w:rFonts w:ascii="Arial" w:hAnsi="Arial" w:cs="Arial"/>
          <w:bCs/>
          <w:sz w:val="20"/>
          <w:szCs w:val="20"/>
        </w:rPr>
        <w:t>(</w:t>
      </w:r>
      <w:proofErr w:type="spellStart"/>
      <w:r>
        <w:rPr>
          <w:rFonts w:ascii="Arial" w:hAnsi="Arial" w:cs="Arial"/>
          <w:bCs/>
          <w:sz w:val="20"/>
          <w:szCs w:val="20"/>
        </w:rPr>
        <w:t>Cth</w:t>
      </w:r>
      <w:proofErr w:type="spellEnd"/>
      <w:r>
        <w:rPr>
          <w:rFonts w:ascii="Arial" w:hAnsi="Arial" w:cs="Arial"/>
          <w:bCs/>
          <w:sz w:val="20"/>
          <w:szCs w:val="20"/>
        </w:rPr>
        <w:t xml:space="preserve">) namely by </w:t>
      </w:r>
      <w:r w:rsidR="006D4407">
        <w:rPr>
          <w:rFonts w:ascii="Arial" w:hAnsi="Arial" w:cs="Arial"/>
          <w:bCs/>
          <w:sz w:val="20"/>
          <w:szCs w:val="20"/>
        </w:rPr>
        <w:t xml:space="preserve">one </w:t>
      </w:r>
      <w:r>
        <w:rPr>
          <w:rFonts w:ascii="Arial" w:hAnsi="Arial" w:cs="Arial"/>
          <w:bCs/>
          <w:sz w:val="20"/>
          <w:szCs w:val="20"/>
        </w:rPr>
        <w:t xml:space="preserve">of the following: </w:t>
      </w:r>
    </w:p>
    <w:p w:rsidR="005E3CB0" w:rsidRPr="005E3CB0" w:rsidRDefault="005E3CB0" w:rsidP="00C04755">
      <w:pPr>
        <w:pStyle w:val="ListParagraph"/>
        <w:numPr>
          <w:ilvl w:val="2"/>
          <w:numId w:val="7"/>
        </w:numPr>
        <w:spacing w:before="120" w:after="100" w:afterAutospacing="1"/>
        <w:contextualSpacing w:val="0"/>
        <w:rPr>
          <w:rFonts w:ascii="Arial" w:hAnsi="Arial" w:cs="Arial"/>
          <w:bCs/>
          <w:sz w:val="20"/>
          <w:szCs w:val="20"/>
        </w:rPr>
      </w:pPr>
      <w:r w:rsidRPr="005E3CB0">
        <w:rPr>
          <w:rFonts w:ascii="Arial" w:hAnsi="Arial" w:cs="Arial"/>
          <w:bCs/>
          <w:sz w:val="20"/>
          <w:szCs w:val="20"/>
        </w:rPr>
        <w:t xml:space="preserve">Two </w:t>
      </w:r>
      <w:r w:rsidR="009C510E">
        <w:rPr>
          <w:rFonts w:ascii="Arial" w:hAnsi="Arial" w:cs="Arial"/>
          <w:bCs/>
          <w:sz w:val="20"/>
          <w:szCs w:val="20"/>
        </w:rPr>
        <w:t xml:space="preserve">company </w:t>
      </w:r>
      <w:r w:rsidRPr="005E3CB0">
        <w:rPr>
          <w:rFonts w:ascii="Arial" w:hAnsi="Arial" w:cs="Arial"/>
          <w:bCs/>
          <w:sz w:val="20"/>
          <w:szCs w:val="20"/>
        </w:rPr>
        <w:t xml:space="preserve">directors; or </w:t>
      </w:r>
    </w:p>
    <w:p w:rsidR="005E3CB0" w:rsidRPr="005E3CB0" w:rsidRDefault="005E3CB0" w:rsidP="00C04755">
      <w:pPr>
        <w:pStyle w:val="ListParagraph"/>
        <w:numPr>
          <w:ilvl w:val="2"/>
          <w:numId w:val="7"/>
        </w:numPr>
        <w:spacing w:before="120" w:after="100" w:afterAutospacing="1"/>
        <w:contextualSpacing w:val="0"/>
        <w:rPr>
          <w:rFonts w:ascii="Arial" w:hAnsi="Arial" w:cs="Arial"/>
          <w:bCs/>
          <w:sz w:val="20"/>
          <w:szCs w:val="20"/>
        </w:rPr>
      </w:pPr>
      <w:r w:rsidRPr="005E3CB0">
        <w:rPr>
          <w:rFonts w:ascii="Arial" w:hAnsi="Arial" w:cs="Arial"/>
          <w:bCs/>
          <w:sz w:val="20"/>
          <w:szCs w:val="20"/>
        </w:rPr>
        <w:t xml:space="preserve">A company secretary and company director; or </w:t>
      </w:r>
    </w:p>
    <w:p w:rsidR="005E3CB0" w:rsidRDefault="005E3CB0" w:rsidP="00C04755">
      <w:pPr>
        <w:pStyle w:val="ListParagraph"/>
        <w:numPr>
          <w:ilvl w:val="2"/>
          <w:numId w:val="7"/>
        </w:numPr>
        <w:spacing w:before="120" w:after="100" w:afterAutospacing="1"/>
        <w:contextualSpacing w:val="0"/>
        <w:rPr>
          <w:rFonts w:ascii="Arial" w:hAnsi="Arial" w:cs="Arial"/>
          <w:bCs/>
          <w:sz w:val="20"/>
          <w:szCs w:val="20"/>
        </w:rPr>
      </w:pPr>
      <w:r w:rsidRPr="005E3CB0">
        <w:rPr>
          <w:rFonts w:ascii="Arial" w:hAnsi="Arial" w:cs="Arial"/>
          <w:bCs/>
          <w:sz w:val="20"/>
          <w:szCs w:val="20"/>
        </w:rPr>
        <w:t xml:space="preserve">If the company </w:t>
      </w:r>
      <w:r w:rsidR="006D4407">
        <w:rPr>
          <w:rFonts w:ascii="Arial" w:hAnsi="Arial" w:cs="Arial"/>
          <w:bCs/>
          <w:sz w:val="20"/>
          <w:szCs w:val="20"/>
        </w:rPr>
        <w:t xml:space="preserve">only has one </w:t>
      </w:r>
      <w:r w:rsidR="0013455C">
        <w:rPr>
          <w:rFonts w:ascii="Arial" w:hAnsi="Arial" w:cs="Arial"/>
          <w:bCs/>
          <w:sz w:val="20"/>
          <w:szCs w:val="20"/>
        </w:rPr>
        <w:t xml:space="preserve">company </w:t>
      </w:r>
      <w:r w:rsidR="006D4407">
        <w:rPr>
          <w:rFonts w:ascii="Arial" w:hAnsi="Arial" w:cs="Arial"/>
          <w:bCs/>
          <w:sz w:val="20"/>
          <w:szCs w:val="20"/>
        </w:rPr>
        <w:t>director/</w:t>
      </w:r>
      <w:r w:rsidR="00E64C87">
        <w:rPr>
          <w:rFonts w:ascii="Arial" w:hAnsi="Arial" w:cs="Arial"/>
          <w:bCs/>
          <w:sz w:val="20"/>
          <w:szCs w:val="20"/>
        </w:rPr>
        <w:t xml:space="preserve">company </w:t>
      </w:r>
      <w:r w:rsidR="006D4407">
        <w:rPr>
          <w:rFonts w:ascii="Arial" w:hAnsi="Arial" w:cs="Arial"/>
          <w:bCs/>
          <w:sz w:val="20"/>
          <w:szCs w:val="20"/>
        </w:rPr>
        <w:t>secretary</w:t>
      </w:r>
      <w:r w:rsidR="00B641F8">
        <w:rPr>
          <w:rFonts w:ascii="Arial" w:hAnsi="Arial" w:cs="Arial"/>
          <w:bCs/>
          <w:sz w:val="20"/>
          <w:szCs w:val="20"/>
        </w:rPr>
        <w:t xml:space="preserve"> </w:t>
      </w:r>
      <w:r w:rsidR="0013455C">
        <w:rPr>
          <w:rFonts w:ascii="Arial" w:hAnsi="Arial" w:cs="Arial"/>
          <w:bCs/>
          <w:sz w:val="20"/>
          <w:szCs w:val="20"/>
        </w:rPr>
        <w:t>(a</w:t>
      </w:r>
      <w:r w:rsidRPr="005E3CB0">
        <w:rPr>
          <w:rFonts w:ascii="Arial" w:hAnsi="Arial" w:cs="Arial"/>
          <w:bCs/>
          <w:sz w:val="20"/>
          <w:szCs w:val="20"/>
        </w:rPr>
        <w:t xml:space="preserve"> sole proprietorship</w:t>
      </w:r>
      <w:r w:rsidR="0013455C">
        <w:rPr>
          <w:rFonts w:ascii="Arial" w:hAnsi="Arial" w:cs="Arial"/>
          <w:bCs/>
          <w:sz w:val="20"/>
          <w:szCs w:val="20"/>
        </w:rPr>
        <w:t>)</w:t>
      </w:r>
      <w:r w:rsidRPr="005E3CB0">
        <w:rPr>
          <w:rFonts w:ascii="Arial" w:hAnsi="Arial" w:cs="Arial"/>
          <w:bCs/>
          <w:sz w:val="20"/>
          <w:szCs w:val="20"/>
        </w:rPr>
        <w:t xml:space="preserve">, the sole </w:t>
      </w:r>
      <w:r w:rsidR="0013455C">
        <w:rPr>
          <w:rFonts w:ascii="Arial" w:hAnsi="Arial" w:cs="Arial"/>
          <w:bCs/>
          <w:sz w:val="20"/>
          <w:szCs w:val="20"/>
        </w:rPr>
        <w:t xml:space="preserve">company </w:t>
      </w:r>
      <w:r w:rsidRPr="005E3CB0">
        <w:rPr>
          <w:rFonts w:ascii="Arial" w:hAnsi="Arial" w:cs="Arial"/>
          <w:bCs/>
          <w:sz w:val="20"/>
          <w:szCs w:val="20"/>
        </w:rPr>
        <w:t xml:space="preserve">director/company secretary. </w:t>
      </w:r>
    </w:p>
    <w:p w:rsidR="006B6DD4" w:rsidRDefault="005E3CB0" w:rsidP="00304BA3">
      <w:pPr>
        <w:pStyle w:val="ListParagraph"/>
        <w:numPr>
          <w:ilvl w:val="1"/>
          <w:numId w:val="1"/>
        </w:numPr>
        <w:spacing w:before="120" w:after="100" w:afterAutospacing="1"/>
        <w:contextualSpacing w:val="0"/>
        <w:rPr>
          <w:rFonts w:ascii="Arial" w:hAnsi="Arial" w:cs="Arial"/>
          <w:sz w:val="20"/>
          <w:szCs w:val="20"/>
        </w:rPr>
      </w:pPr>
      <w:r w:rsidRPr="00BA0B9B">
        <w:rPr>
          <w:rFonts w:ascii="Arial" w:hAnsi="Arial" w:cs="Arial"/>
          <w:sz w:val="20"/>
          <w:szCs w:val="20"/>
        </w:rPr>
        <w:t>Section 127 execution may still be required in certain contracts below $</w:t>
      </w:r>
      <w:r>
        <w:rPr>
          <w:rFonts w:ascii="Arial" w:hAnsi="Arial" w:cs="Arial"/>
          <w:sz w:val="20"/>
          <w:szCs w:val="20"/>
        </w:rPr>
        <w:t>5</w:t>
      </w:r>
      <w:r w:rsidRPr="00BA0B9B">
        <w:rPr>
          <w:rFonts w:ascii="Arial" w:hAnsi="Arial" w:cs="Arial"/>
          <w:sz w:val="20"/>
          <w:szCs w:val="20"/>
        </w:rPr>
        <w:t>00,000 when warranted by the risk</w:t>
      </w:r>
      <w:r w:rsidR="00D06692">
        <w:rPr>
          <w:rFonts w:ascii="Arial" w:hAnsi="Arial" w:cs="Arial"/>
          <w:sz w:val="20"/>
          <w:szCs w:val="20"/>
        </w:rPr>
        <w:t xml:space="preserve"> of a particular project or in </w:t>
      </w:r>
      <w:r w:rsidR="00304BA3">
        <w:rPr>
          <w:rFonts w:ascii="Arial" w:hAnsi="Arial" w:cs="Arial"/>
          <w:sz w:val="20"/>
          <w:szCs w:val="20"/>
        </w:rPr>
        <w:t>circumstances</w:t>
      </w:r>
      <w:r w:rsidR="00D06692">
        <w:rPr>
          <w:rFonts w:ascii="Arial" w:hAnsi="Arial" w:cs="Arial"/>
          <w:sz w:val="20"/>
          <w:szCs w:val="20"/>
        </w:rPr>
        <w:t xml:space="preserve"> where the consultancy </w:t>
      </w:r>
      <w:r w:rsidR="006D4407">
        <w:rPr>
          <w:rFonts w:ascii="Arial" w:hAnsi="Arial" w:cs="Arial"/>
          <w:sz w:val="20"/>
          <w:szCs w:val="20"/>
        </w:rPr>
        <w:t xml:space="preserve">relates </w:t>
      </w:r>
      <w:r w:rsidR="00D06692">
        <w:rPr>
          <w:rFonts w:ascii="Arial" w:hAnsi="Arial" w:cs="Arial"/>
          <w:sz w:val="20"/>
          <w:szCs w:val="20"/>
        </w:rPr>
        <w:t xml:space="preserve">to </w:t>
      </w:r>
      <w:r w:rsidR="00304BA3">
        <w:rPr>
          <w:rFonts w:ascii="Arial" w:hAnsi="Arial" w:cs="Arial"/>
          <w:sz w:val="20"/>
          <w:szCs w:val="20"/>
        </w:rPr>
        <w:t xml:space="preserve">a project on land that is </w:t>
      </w:r>
      <w:r w:rsidR="006D4407">
        <w:rPr>
          <w:rFonts w:ascii="Arial" w:hAnsi="Arial" w:cs="Arial"/>
          <w:sz w:val="20"/>
          <w:szCs w:val="20"/>
        </w:rPr>
        <w:t xml:space="preserve">not </w:t>
      </w:r>
      <w:r w:rsidR="00304BA3">
        <w:rPr>
          <w:rFonts w:ascii="Arial" w:hAnsi="Arial" w:cs="Arial"/>
          <w:sz w:val="20"/>
          <w:szCs w:val="20"/>
        </w:rPr>
        <w:t xml:space="preserve">owned by Australian </w:t>
      </w:r>
      <w:r w:rsidRPr="005E3CB0">
        <w:rPr>
          <w:rFonts w:ascii="Arial" w:hAnsi="Arial" w:cs="Arial"/>
          <w:sz w:val="20"/>
          <w:szCs w:val="20"/>
        </w:rPr>
        <w:t>Catholic University</w:t>
      </w:r>
      <w:r>
        <w:rPr>
          <w:rFonts w:ascii="Arial" w:hAnsi="Arial" w:cs="Arial"/>
          <w:sz w:val="20"/>
          <w:szCs w:val="20"/>
        </w:rPr>
        <w:t xml:space="preserve"> Limited</w:t>
      </w:r>
      <w:r w:rsidR="00304BA3">
        <w:rPr>
          <w:rFonts w:ascii="Arial" w:hAnsi="Arial" w:cs="Arial"/>
          <w:sz w:val="20"/>
          <w:szCs w:val="20"/>
        </w:rPr>
        <w:t xml:space="preserve"> as the registered owner</w:t>
      </w:r>
      <w:r>
        <w:rPr>
          <w:rFonts w:ascii="Arial" w:hAnsi="Arial" w:cs="Arial"/>
          <w:sz w:val="20"/>
          <w:szCs w:val="20"/>
        </w:rPr>
        <w:t xml:space="preserve">. </w:t>
      </w:r>
      <w:r w:rsidR="00304BA3">
        <w:rPr>
          <w:rFonts w:ascii="Arial" w:hAnsi="Arial" w:cs="Arial"/>
          <w:sz w:val="20"/>
          <w:szCs w:val="20"/>
        </w:rPr>
        <w:t xml:space="preserve">Land that is not owned by Australian Catholic University Limited may include land occupied by ACU but owned by the Archdioceses of Brisbane, Canberra, Melbourne or Sydney of the Diocese of Ballarat.  </w:t>
      </w:r>
    </w:p>
    <w:p w:rsidR="009C510E" w:rsidRPr="009C510E" w:rsidRDefault="009C510E" w:rsidP="009C510E">
      <w:pPr>
        <w:pStyle w:val="ListParagraph"/>
        <w:numPr>
          <w:ilvl w:val="1"/>
          <w:numId w:val="1"/>
        </w:numPr>
        <w:spacing w:before="120" w:after="100" w:afterAutospacing="1"/>
        <w:contextualSpacing w:val="0"/>
        <w:rPr>
          <w:rFonts w:ascii="Arial" w:hAnsi="Arial" w:cs="Arial"/>
          <w:sz w:val="20"/>
          <w:szCs w:val="20"/>
        </w:rPr>
      </w:pPr>
      <w:r>
        <w:rPr>
          <w:rFonts w:ascii="Arial" w:hAnsi="Arial" w:cs="Arial"/>
          <w:sz w:val="20"/>
          <w:szCs w:val="20"/>
        </w:rPr>
        <w:t xml:space="preserve">Where the contracting party is not an incorporated company under the </w:t>
      </w:r>
      <w:r w:rsidRPr="009003A5">
        <w:rPr>
          <w:rFonts w:ascii="Arial" w:hAnsi="Arial" w:cs="Arial"/>
          <w:i/>
          <w:sz w:val="20"/>
          <w:szCs w:val="20"/>
        </w:rPr>
        <w:t>Corporations Act 2001 (</w:t>
      </w:r>
      <w:proofErr w:type="spellStart"/>
      <w:r w:rsidRPr="009003A5">
        <w:rPr>
          <w:rFonts w:ascii="Arial" w:hAnsi="Arial" w:cs="Arial"/>
          <w:i/>
          <w:sz w:val="20"/>
          <w:szCs w:val="20"/>
        </w:rPr>
        <w:t>Cth</w:t>
      </w:r>
      <w:proofErr w:type="spellEnd"/>
      <w:r w:rsidRPr="009003A5">
        <w:rPr>
          <w:rFonts w:ascii="Arial" w:hAnsi="Arial" w:cs="Arial"/>
          <w:i/>
          <w:sz w:val="20"/>
          <w:szCs w:val="20"/>
        </w:rPr>
        <w:t>)</w:t>
      </w:r>
      <w:r>
        <w:rPr>
          <w:rFonts w:ascii="Arial" w:hAnsi="Arial" w:cs="Arial"/>
          <w:sz w:val="20"/>
          <w:szCs w:val="20"/>
        </w:rPr>
        <w:t xml:space="preserve"> and instead operates as a sole trader or partnership (</w:t>
      </w:r>
      <w:proofErr w:type="spellStart"/>
      <w:r>
        <w:rPr>
          <w:rFonts w:ascii="Arial" w:hAnsi="Arial" w:cs="Arial"/>
          <w:sz w:val="20"/>
          <w:szCs w:val="20"/>
        </w:rPr>
        <w:t>ie</w:t>
      </w:r>
      <w:proofErr w:type="spellEnd"/>
      <w:r>
        <w:rPr>
          <w:rFonts w:ascii="Arial" w:hAnsi="Arial" w:cs="Arial"/>
          <w:sz w:val="20"/>
          <w:szCs w:val="20"/>
        </w:rPr>
        <w:t xml:space="preserve"> no ACN), then the person is to execute the agreement as a Deed with a witness to the signature</w:t>
      </w:r>
      <w:r w:rsidR="006D4407">
        <w:rPr>
          <w:rFonts w:ascii="Arial" w:hAnsi="Arial" w:cs="Arial"/>
          <w:sz w:val="20"/>
          <w:szCs w:val="20"/>
        </w:rPr>
        <w:t xml:space="preserve"> </w:t>
      </w:r>
      <w:r w:rsidR="006D4407" w:rsidRPr="00604A63">
        <w:rPr>
          <w:rFonts w:ascii="Arial" w:hAnsi="Arial" w:cs="Arial"/>
          <w:i/>
          <w:sz w:val="20"/>
          <w:szCs w:val="20"/>
        </w:rPr>
        <w:t>(“</w:t>
      </w:r>
      <w:r w:rsidR="0013455C" w:rsidRPr="00BA0B9B">
        <w:rPr>
          <w:rFonts w:ascii="Arial" w:hAnsi="Arial" w:cs="Arial"/>
          <w:i/>
          <w:iCs/>
          <w:color w:val="000000"/>
          <w:sz w:val="20"/>
          <w:szCs w:val="20"/>
        </w:rPr>
        <w:t xml:space="preserve">Executed for and on behalf of </w:t>
      </w:r>
      <w:r w:rsidR="000B79A5">
        <w:rPr>
          <w:rFonts w:ascii="Arial" w:hAnsi="Arial" w:cs="Arial"/>
          <w:i/>
          <w:iCs/>
          <w:color w:val="000000"/>
          <w:sz w:val="20"/>
          <w:szCs w:val="20"/>
        </w:rPr>
        <w:br/>
      </w:r>
      <w:r w:rsidR="006D4407" w:rsidRPr="00604A63">
        <w:rPr>
          <w:rFonts w:ascii="Arial" w:hAnsi="Arial" w:cs="Arial"/>
          <w:i/>
          <w:sz w:val="20"/>
          <w:szCs w:val="20"/>
        </w:rPr>
        <w:t>[Contractor xxx]</w:t>
      </w:r>
      <w:r w:rsidR="006D4407">
        <w:rPr>
          <w:rFonts w:ascii="Arial" w:hAnsi="Arial" w:cs="Arial"/>
          <w:i/>
          <w:sz w:val="20"/>
          <w:szCs w:val="20"/>
        </w:rPr>
        <w:t xml:space="preserve"> </w:t>
      </w:r>
      <w:r w:rsidR="006D4407" w:rsidRPr="00604A63">
        <w:rPr>
          <w:rFonts w:ascii="Arial" w:hAnsi="Arial" w:cs="Arial"/>
          <w:i/>
          <w:sz w:val="20"/>
          <w:szCs w:val="20"/>
        </w:rPr>
        <w:t>by its authorised representative”</w:t>
      </w:r>
      <w:r w:rsidR="006D4407" w:rsidRPr="00604A63">
        <w:rPr>
          <w:rFonts w:ascii="Arial" w:hAnsi="Arial" w:cs="Arial"/>
          <w:sz w:val="20"/>
          <w:szCs w:val="20"/>
        </w:rPr>
        <w:t>)</w:t>
      </w:r>
      <w:r>
        <w:rPr>
          <w:rFonts w:ascii="Arial" w:hAnsi="Arial" w:cs="Arial"/>
          <w:sz w:val="20"/>
          <w:szCs w:val="20"/>
        </w:rPr>
        <w:t xml:space="preserve">. </w:t>
      </w:r>
    </w:p>
    <w:p w:rsidR="00BA0B9B" w:rsidRPr="00BA0B9B" w:rsidRDefault="00BA0B9B" w:rsidP="00BA0B9B">
      <w:pPr>
        <w:pStyle w:val="ListParagraph"/>
        <w:numPr>
          <w:ilvl w:val="0"/>
          <w:numId w:val="1"/>
        </w:numPr>
        <w:spacing w:before="120" w:after="100" w:afterAutospacing="1"/>
        <w:contextualSpacing w:val="0"/>
        <w:rPr>
          <w:rFonts w:ascii="Arial" w:hAnsi="Arial" w:cs="Arial"/>
          <w:b/>
          <w:bCs/>
          <w:sz w:val="20"/>
          <w:szCs w:val="20"/>
        </w:rPr>
      </w:pPr>
      <w:r w:rsidRPr="00BA0B9B">
        <w:rPr>
          <w:rFonts w:ascii="Arial" w:hAnsi="Arial" w:cs="Arial"/>
          <w:b/>
          <w:bCs/>
          <w:sz w:val="20"/>
          <w:szCs w:val="20"/>
        </w:rPr>
        <w:t xml:space="preserve">Signatory </w:t>
      </w:r>
      <w:r w:rsidR="006B6DD4">
        <w:rPr>
          <w:rFonts w:ascii="Arial" w:hAnsi="Arial" w:cs="Arial"/>
          <w:b/>
          <w:bCs/>
          <w:sz w:val="20"/>
          <w:szCs w:val="20"/>
        </w:rPr>
        <w:t xml:space="preserve">for ACU </w:t>
      </w:r>
    </w:p>
    <w:p w:rsidR="00BA0B9B" w:rsidRPr="00BA0B9B" w:rsidRDefault="00BA0B9B" w:rsidP="00BA0B9B">
      <w:pPr>
        <w:pStyle w:val="ListParagraph"/>
        <w:numPr>
          <w:ilvl w:val="1"/>
          <w:numId w:val="1"/>
        </w:numPr>
        <w:spacing w:before="120" w:after="100" w:afterAutospacing="1"/>
        <w:contextualSpacing w:val="0"/>
        <w:rPr>
          <w:rFonts w:ascii="Arial" w:hAnsi="Arial" w:cs="Arial"/>
          <w:sz w:val="20"/>
          <w:szCs w:val="20"/>
        </w:rPr>
      </w:pPr>
      <w:r w:rsidRPr="00BA0B9B">
        <w:rPr>
          <w:rFonts w:ascii="Arial" w:hAnsi="Arial" w:cs="Arial"/>
          <w:sz w:val="20"/>
          <w:szCs w:val="20"/>
        </w:rPr>
        <w:t>Dr Stephen Weller</w:t>
      </w:r>
      <w:r w:rsidR="00304BA3">
        <w:rPr>
          <w:rFonts w:ascii="Arial" w:hAnsi="Arial" w:cs="Arial"/>
          <w:sz w:val="20"/>
          <w:szCs w:val="20"/>
        </w:rPr>
        <w:t xml:space="preserve"> </w:t>
      </w:r>
      <w:r w:rsidR="009A491E">
        <w:rPr>
          <w:rFonts w:ascii="Arial" w:hAnsi="Arial" w:cs="Arial"/>
          <w:sz w:val="20"/>
          <w:szCs w:val="20"/>
        </w:rPr>
        <w:t xml:space="preserve">has directed that he </w:t>
      </w:r>
      <w:r w:rsidR="00304BA3">
        <w:rPr>
          <w:rFonts w:ascii="Arial" w:hAnsi="Arial" w:cs="Arial"/>
          <w:sz w:val="20"/>
          <w:szCs w:val="20"/>
        </w:rPr>
        <w:t xml:space="preserve">must </w:t>
      </w:r>
      <w:r w:rsidR="009C510E">
        <w:rPr>
          <w:rFonts w:ascii="Arial" w:hAnsi="Arial" w:cs="Arial"/>
          <w:sz w:val="20"/>
          <w:szCs w:val="20"/>
        </w:rPr>
        <w:t xml:space="preserve">execute </w:t>
      </w:r>
      <w:r w:rsidRPr="00BA0B9B">
        <w:rPr>
          <w:rFonts w:ascii="Arial" w:hAnsi="Arial" w:cs="Arial"/>
          <w:sz w:val="20"/>
          <w:szCs w:val="20"/>
        </w:rPr>
        <w:t>all Dir</w:t>
      </w:r>
      <w:r w:rsidR="00304BA3">
        <w:rPr>
          <w:rFonts w:ascii="Arial" w:hAnsi="Arial" w:cs="Arial"/>
          <w:sz w:val="20"/>
          <w:szCs w:val="20"/>
        </w:rPr>
        <w:t>ectorate</w:t>
      </w:r>
      <w:r w:rsidR="000800FD">
        <w:rPr>
          <w:rFonts w:ascii="Arial" w:hAnsi="Arial" w:cs="Arial"/>
          <w:sz w:val="20"/>
          <w:szCs w:val="20"/>
        </w:rPr>
        <w:t xml:space="preserve"> of Properties &amp; Facilities</w:t>
      </w:r>
      <w:r w:rsidR="00304BA3">
        <w:rPr>
          <w:rFonts w:ascii="Arial" w:hAnsi="Arial" w:cs="Arial"/>
          <w:sz w:val="20"/>
          <w:szCs w:val="20"/>
        </w:rPr>
        <w:t xml:space="preserve"> construction works contracts or consultancy agreements </w:t>
      </w:r>
      <w:r w:rsidRPr="00BA0B9B">
        <w:rPr>
          <w:rFonts w:ascii="Arial" w:hAnsi="Arial" w:cs="Arial"/>
          <w:sz w:val="20"/>
          <w:szCs w:val="20"/>
        </w:rPr>
        <w:t>with a value over $100,000</w:t>
      </w:r>
      <w:r w:rsidR="000B79A5">
        <w:rPr>
          <w:rFonts w:ascii="Arial" w:hAnsi="Arial" w:cs="Arial"/>
          <w:sz w:val="20"/>
          <w:szCs w:val="20"/>
        </w:rPr>
        <w:t xml:space="preserve"> </w:t>
      </w:r>
      <w:r w:rsidR="0013455C">
        <w:rPr>
          <w:rFonts w:ascii="Arial" w:hAnsi="Arial" w:cs="Arial"/>
          <w:sz w:val="20"/>
          <w:szCs w:val="20"/>
        </w:rPr>
        <w:t>or</w:t>
      </w:r>
      <w:r w:rsidR="00304BA3">
        <w:rPr>
          <w:rFonts w:ascii="Arial" w:hAnsi="Arial" w:cs="Arial"/>
          <w:sz w:val="20"/>
          <w:szCs w:val="20"/>
        </w:rPr>
        <w:t xml:space="preserve"> </w:t>
      </w:r>
      <w:r w:rsidRPr="00BA0B9B">
        <w:rPr>
          <w:rFonts w:ascii="Arial" w:hAnsi="Arial" w:cs="Arial"/>
          <w:sz w:val="20"/>
          <w:szCs w:val="20"/>
        </w:rPr>
        <w:t xml:space="preserve">the designated officer operating in the capacity as Acting Chief Operating Officer. </w:t>
      </w:r>
      <w:r w:rsidR="0013455C">
        <w:rPr>
          <w:rFonts w:ascii="Arial" w:hAnsi="Arial" w:cs="Arial"/>
          <w:sz w:val="20"/>
          <w:szCs w:val="20"/>
        </w:rPr>
        <w:t>However, an</w:t>
      </w:r>
      <w:r>
        <w:rPr>
          <w:rFonts w:ascii="Arial" w:hAnsi="Arial" w:cs="Arial"/>
          <w:sz w:val="20"/>
          <w:szCs w:val="20"/>
        </w:rPr>
        <w:t xml:space="preserve"> </w:t>
      </w:r>
      <w:r w:rsidR="0013455C" w:rsidRPr="00BA0B9B">
        <w:rPr>
          <w:rFonts w:ascii="Arial" w:hAnsi="Arial" w:cs="Arial"/>
          <w:sz w:val="20"/>
          <w:szCs w:val="20"/>
        </w:rPr>
        <w:t>Acting Chief Operating Officer</w:t>
      </w:r>
      <w:r w:rsidR="0013455C">
        <w:rPr>
          <w:rFonts w:ascii="Arial" w:hAnsi="Arial" w:cs="Arial"/>
          <w:sz w:val="20"/>
          <w:szCs w:val="20"/>
        </w:rPr>
        <w:t xml:space="preserve"> will not be able to execute contracts </w:t>
      </w:r>
      <w:r w:rsidR="000B79A5">
        <w:rPr>
          <w:rFonts w:ascii="Arial" w:hAnsi="Arial" w:cs="Arial"/>
          <w:sz w:val="20"/>
          <w:szCs w:val="20"/>
        </w:rPr>
        <w:t>pursuant to s</w:t>
      </w:r>
      <w:r w:rsidR="000B79A5">
        <w:rPr>
          <w:rFonts w:ascii="Arial" w:hAnsi="Arial" w:cs="Arial"/>
          <w:bCs/>
          <w:sz w:val="20"/>
          <w:szCs w:val="20"/>
        </w:rPr>
        <w:t xml:space="preserve">ection 127 of the </w:t>
      </w:r>
      <w:r w:rsidR="000B79A5" w:rsidRPr="006B6DD4">
        <w:rPr>
          <w:rFonts w:ascii="Arial" w:hAnsi="Arial" w:cs="Arial"/>
          <w:bCs/>
          <w:i/>
          <w:sz w:val="20"/>
          <w:szCs w:val="20"/>
        </w:rPr>
        <w:t xml:space="preserve">Corporations Act 2001 </w:t>
      </w:r>
      <w:r w:rsidR="000B79A5">
        <w:rPr>
          <w:rFonts w:ascii="Arial" w:hAnsi="Arial" w:cs="Arial"/>
          <w:bCs/>
          <w:sz w:val="20"/>
          <w:szCs w:val="20"/>
        </w:rPr>
        <w:t>(</w:t>
      </w:r>
      <w:proofErr w:type="spellStart"/>
      <w:r w:rsidR="000B79A5">
        <w:rPr>
          <w:rFonts w:ascii="Arial" w:hAnsi="Arial" w:cs="Arial"/>
          <w:bCs/>
          <w:sz w:val="20"/>
          <w:szCs w:val="20"/>
        </w:rPr>
        <w:t>Cth</w:t>
      </w:r>
      <w:proofErr w:type="spellEnd"/>
      <w:r w:rsidR="000B79A5">
        <w:rPr>
          <w:rFonts w:ascii="Arial" w:hAnsi="Arial" w:cs="Arial"/>
          <w:bCs/>
          <w:sz w:val="20"/>
          <w:szCs w:val="20"/>
        </w:rPr>
        <w:t>).</w:t>
      </w:r>
    </w:p>
    <w:p w:rsidR="00BA0B9B" w:rsidRPr="00BA0B9B" w:rsidRDefault="00591EA4" w:rsidP="00591EA4">
      <w:pPr>
        <w:pStyle w:val="ListParagraph"/>
        <w:numPr>
          <w:ilvl w:val="1"/>
          <w:numId w:val="1"/>
        </w:numPr>
        <w:spacing w:before="120" w:after="100" w:afterAutospacing="1"/>
        <w:contextualSpacing w:val="0"/>
        <w:rPr>
          <w:rFonts w:ascii="Arial" w:hAnsi="Arial" w:cs="Arial"/>
          <w:sz w:val="20"/>
          <w:szCs w:val="20"/>
        </w:rPr>
      </w:pPr>
      <w:r w:rsidRPr="00591EA4">
        <w:rPr>
          <w:rFonts w:ascii="Arial" w:hAnsi="Arial" w:cs="Arial"/>
          <w:sz w:val="20"/>
          <w:szCs w:val="20"/>
        </w:rPr>
        <w:t xml:space="preserve">Where </w:t>
      </w:r>
      <w:r w:rsidR="00AF7971">
        <w:rPr>
          <w:rFonts w:ascii="Arial" w:hAnsi="Arial" w:cs="Arial"/>
          <w:sz w:val="20"/>
          <w:szCs w:val="20"/>
        </w:rPr>
        <w:t>a</w:t>
      </w:r>
      <w:r w:rsidR="00AF7971" w:rsidRPr="00591EA4">
        <w:rPr>
          <w:rFonts w:ascii="Arial" w:hAnsi="Arial" w:cs="Arial"/>
          <w:sz w:val="20"/>
          <w:szCs w:val="20"/>
        </w:rPr>
        <w:t xml:space="preserve"> </w:t>
      </w:r>
      <w:r w:rsidR="00AF7971">
        <w:rPr>
          <w:rFonts w:ascii="Arial" w:hAnsi="Arial" w:cs="Arial"/>
          <w:bCs/>
          <w:sz w:val="20"/>
          <w:szCs w:val="20"/>
        </w:rPr>
        <w:t xml:space="preserve">construction works </w:t>
      </w:r>
      <w:r w:rsidRPr="00591EA4">
        <w:rPr>
          <w:rFonts w:ascii="Arial" w:hAnsi="Arial" w:cs="Arial"/>
          <w:sz w:val="20"/>
          <w:szCs w:val="20"/>
        </w:rPr>
        <w:t xml:space="preserve">contract </w:t>
      </w:r>
      <w:r w:rsidR="00AF7971">
        <w:rPr>
          <w:rFonts w:ascii="Arial" w:hAnsi="Arial" w:cs="Arial"/>
          <w:bCs/>
          <w:sz w:val="20"/>
          <w:szCs w:val="20"/>
        </w:rPr>
        <w:t xml:space="preserve">has a value of more than $2,000,000 </w:t>
      </w:r>
      <w:r>
        <w:rPr>
          <w:rFonts w:ascii="Arial" w:hAnsi="Arial" w:cs="Arial"/>
          <w:sz w:val="20"/>
          <w:szCs w:val="20"/>
        </w:rPr>
        <w:t xml:space="preserve">or </w:t>
      </w:r>
      <w:r w:rsidR="00AF7971">
        <w:rPr>
          <w:rFonts w:ascii="Arial" w:hAnsi="Arial" w:cs="Arial"/>
          <w:sz w:val="20"/>
          <w:szCs w:val="20"/>
        </w:rPr>
        <w:t xml:space="preserve">a </w:t>
      </w:r>
      <w:r w:rsidR="00AF7971" w:rsidRPr="005E3CB0">
        <w:rPr>
          <w:rFonts w:ascii="Arial" w:hAnsi="Arial" w:cs="Arial"/>
          <w:bCs/>
          <w:sz w:val="20"/>
          <w:szCs w:val="20"/>
        </w:rPr>
        <w:t>consultancy</w:t>
      </w:r>
      <w:r w:rsidR="00AF7971">
        <w:rPr>
          <w:rFonts w:ascii="Arial" w:hAnsi="Arial" w:cs="Arial"/>
          <w:sz w:val="20"/>
          <w:szCs w:val="20"/>
        </w:rPr>
        <w:t xml:space="preserve"> </w:t>
      </w:r>
      <w:r>
        <w:rPr>
          <w:rFonts w:ascii="Arial" w:hAnsi="Arial" w:cs="Arial"/>
          <w:sz w:val="20"/>
          <w:szCs w:val="20"/>
        </w:rPr>
        <w:t xml:space="preserve">agreement </w:t>
      </w:r>
      <w:r w:rsidR="00AF7971">
        <w:rPr>
          <w:rFonts w:ascii="Arial" w:hAnsi="Arial" w:cs="Arial"/>
          <w:sz w:val="20"/>
          <w:szCs w:val="20"/>
        </w:rPr>
        <w:t xml:space="preserve">has </w:t>
      </w:r>
      <w:r w:rsidR="00AF7971">
        <w:rPr>
          <w:rFonts w:ascii="Arial" w:hAnsi="Arial" w:cs="Arial"/>
          <w:bCs/>
          <w:sz w:val="20"/>
          <w:szCs w:val="20"/>
        </w:rPr>
        <w:t xml:space="preserve">a value of </w:t>
      </w:r>
      <w:r w:rsidR="00F230DE">
        <w:rPr>
          <w:rFonts w:ascii="Arial" w:hAnsi="Arial" w:cs="Arial"/>
          <w:bCs/>
          <w:sz w:val="20"/>
          <w:szCs w:val="20"/>
        </w:rPr>
        <w:t>more</w:t>
      </w:r>
      <w:r w:rsidR="00AF7971">
        <w:rPr>
          <w:rFonts w:ascii="Arial" w:hAnsi="Arial" w:cs="Arial"/>
          <w:bCs/>
          <w:sz w:val="20"/>
          <w:szCs w:val="20"/>
        </w:rPr>
        <w:t xml:space="preserve"> than $500,000</w:t>
      </w:r>
      <w:r>
        <w:rPr>
          <w:rFonts w:ascii="Arial" w:hAnsi="Arial" w:cs="Arial"/>
          <w:sz w:val="20"/>
          <w:szCs w:val="20"/>
        </w:rPr>
        <w:t xml:space="preserve"> or </w:t>
      </w:r>
      <w:r w:rsidR="00AF7971">
        <w:rPr>
          <w:rFonts w:ascii="Arial" w:hAnsi="Arial" w:cs="Arial"/>
          <w:sz w:val="20"/>
          <w:szCs w:val="20"/>
        </w:rPr>
        <w:t xml:space="preserve">OGC decides the contract or agreement </w:t>
      </w:r>
      <w:r>
        <w:rPr>
          <w:rFonts w:ascii="Arial" w:hAnsi="Arial" w:cs="Arial"/>
          <w:sz w:val="20"/>
          <w:szCs w:val="20"/>
        </w:rPr>
        <w:t xml:space="preserve">otherwise </w:t>
      </w:r>
      <w:r w:rsidR="00AF7971">
        <w:rPr>
          <w:rFonts w:ascii="Arial" w:hAnsi="Arial" w:cs="Arial"/>
          <w:sz w:val="20"/>
          <w:szCs w:val="20"/>
        </w:rPr>
        <w:t>needs to be executed</w:t>
      </w:r>
      <w:r>
        <w:rPr>
          <w:rFonts w:ascii="Arial" w:hAnsi="Arial" w:cs="Arial"/>
          <w:sz w:val="20"/>
          <w:szCs w:val="20"/>
        </w:rPr>
        <w:t xml:space="preserve"> pursuant is </w:t>
      </w:r>
      <w:r>
        <w:rPr>
          <w:rFonts w:ascii="Arial" w:hAnsi="Arial" w:cs="Arial"/>
          <w:bCs/>
          <w:sz w:val="20"/>
          <w:szCs w:val="20"/>
        </w:rPr>
        <w:t xml:space="preserve">section 127 of the </w:t>
      </w:r>
      <w:r w:rsidRPr="006B6DD4">
        <w:rPr>
          <w:rFonts w:ascii="Arial" w:hAnsi="Arial" w:cs="Arial"/>
          <w:bCs/>
          <w:i/>
          <w:sz w:val="20"/>
          <w:szCs w:val="20"/>
        </w:rPr>
        <w:t xml:space="preserve">Corporations Act 2001 </w:t>
      </w:r>
      <w:r>
        <w:rPr>
          <w:rFonts w:ascii="Arial" w:hAnsi="Arial" w:cs="Arial"/>
          <w:bCs/>
          <w:sz w:val="20"/>
          <w:szCs w:val="20"/>
        </w:rPr>
        <w:t>(</w:t>
      </w:r>
      <w:proofErr w:type="spellStart"/>
      <w:r>
        <w:rPr>
          <w:rFonts w:ascii="Arial" w:hAnsi="Arial" w:cs="Arial"/>
          <w:bCs/>
          <w:sz w:val="20"/>
          <w:szCs w:val="20"/>
        </w:rPr>
        <w:t>Cth</w:t>
      </w:r>
      <w:proofErr w:type="spellEnd"/>
      <w:r>
        <w:rPr>
          <w:rFonts w:ascii="Arial" w:hAnsi="Arial" w:cs="Arial"/>
          <w:bCs/>
          <w:sz w:val="20"/>
          <w:szCs w:val="20"/>
        </w:rPr>
        <w:t>)</w:t>
      </w:r>
      <w:r w:rsidR="00BA0B9B" w:rsidRPr="00BA0B9B">
        <w:rPr>
          <w:rFonts w:ascii="Arial" w:hAnsi="Arial" w:cs="Arial"/>
          <w:sz w:val="20"/>
          <w:szCs w:val="20"/>
        </w:rPr>
        <w:t xml:space="preserve">, </w:t>
      </w:r>
      <w:r w:rsidR="005D5FBD">
        <w:rPr>
          <w:rFonts w:ascii="Arial" w:hAnsi="Arial" w:cs="Arial"/>
          <w:sz w:val="20"/>
          <w:szCs w:val="20"/>
        </w:rPr>
        <w:br/>
      </w:r>
      <w:r w:rsidR="00BA0B9B" w:rsidRPr="00BA0B9B">
        <w:rPr>
          <w:rFonts w:ascii="Arial" w:hAnsi="Arial" w:cs="Arial"/>
          <w:sz w:val="20"/>
          <w:szCs w:val="20"/>
        </w:rPr>
        <w:t xml:space="preserve">Dr Weller </w:t>
      </w:r>
      <w:r w:rsidR="009A491E">
        <w:rPr>
          <w:rFonts w:ascii="Arial" w:hAnsi="Arial" w:cs="Arial"/>
          <w:sz w:val="20"/>
          <w:szCs w:val="20"/>
        </w:rPr>
        <w:t>will</w:t>
      </w:r>
      <w:r w:rsidR="009A491E" w:rsidRPr="00BA0B9B">
        <w:rPr>
          <w:rFonts w:ascii="Arial" w:hAnsi="Arial" w:cs="Arial"/>
          <w:sz w:val="20"/>
          <w:szCs w:val="20"/>
        </w:rPr>
        <w:t xml:space="preserve"> </w:t>
      </w:r>
      <w:r w:rsidR="009C510E">
        <w:rPr>
          <w:rFonts w:ascii="Arial" w:hAnsi="Arial" w:cs="Arial"/>
          <w:sz w:val="20"/>
          <w:szCs w:val="20"/>
        </w:rPr>
        <w:t xml:space="preserve">execute </w:t>
      </w:r>
      <w:r w:rsidR="00BA0B9B" w:rsidRPr="00BA0B9B">
        <w:rPr>
          <w:rFonts w:ascii="Arial" w:hAnsi="Arial" w:cs="Arial"/>
          <w:sz w:val="20"/>
          <w:szCs w:val="20"/>
        </w:rPr>
        <w:t xml:space="preserve">with another </w:t>
      </w:r>
      <w:r w:rsidR="009C510E">
        <w:rPr>
          <w:rFonts w:ascii="Arial" w:hAnsi="Arial" w:cs="Arial"/>
          <w:sz w:val="20"/>
          <w:szCs w:val="20"/>
        </w:rPr>
        <w:t xml:space="preserve">company </w:t>
      </w:r>
      <w:r w:rsidR="00BA0B9B" w:rsidRPr="00BA0B9B">
        <w:rPr>
          <w:rFonts w:ascii="Arial" w:hAnsi="Arial" w:cs="Arial"/>
          <w:sz w:val="20"/>
          <w:szCs w:val="20"/>
        </w:rPr>
        <w:t xml:space="preserve">director </w:t>
      </w:r>
      <w:r w:rsidR="009C510E">
        <w:rPr>
          <w:rFonts w:ascii="Arial" w:hAnsi="Arial" w:cs="Arial"/>
          <w:sz w:val="20"/>
          <w:szCs w:val="20"/>
        </w:rPr>
        <w:t>of ACU</w:t>
      </w:r>
      <w:r w:rsidR="00BA0B9B" w:rsidRPr="00BA0B9B">
        <w:rPr>
          <w:rFonts w:ascii="Arial" w:hAnsi="Arial" w:cs="Arial"/>
          <w:sz w:val="20"/>
          <w:szCs w:val="20"/>
        </w:rPr>
        <w:t xml:space="preserve">. In </w:t>
      </w:r>
      <w:r w:rsidR="00DE4280">
        <w:rPr>
          <w:rFonts w:ascii="Arial" w:hAnsi="Arial" w:cs="Arial"/>
          <w:sz w:val="20"/>
          <w:szCs w:val="20"/>
        </w:rPr>
        <w:t xml:space="preserve">most </w:t>
      </w:r>
      <w:r w:rsidR="00BA0B9B" w:rsidRPr="00BA0B9B">
        <w:rPr>
          <w:rFonts w:ascii="Arial" w:hAnsi="Arial" w:cs="Arial"/>
          <w:sz w:val="20"/>
          <w:szCs w:val="20"/>
        </w:rPr>
        <w:t xml:space="preserve">circumstances, it is </w:t>
      </w:r>
      <w:r w:rsidR="00AF7971">
        <w:rPr>
          <w:rFonts w:ascii="Arial" w:hAnsi="Arial" w:cs="Arial"/>
          <w:sz w:val="20"/>
          <w:szCs w:val="20"/>
        </w:rPr>
        <w:t>expected</w:t>
      </w:r>
      <w:r w:rsidR="00AF7971" w:rsidRPr="00BA0B9B">
        <w:rPr>
          <w:rFonts w:ascii="Arial" w:hAnsi="Arial" w:cs="Arial"/>
          <w:sz w:val="20"/>
          <w:szCs w:val="20"/>
        </w:rPr>
        <w:t xml:space="preserve"> </w:t>
      </w:r>
      <w:r w:rsidR="00BA0B9B" w:rsidRPr="00BA0B9B">
        <w:rPr>
          <w:rFonts w:ascii="Arial" w:hAnsi="Arial" w:cs="Arial"/>
          <w:sz w:val="20"/>
          <w:szCs w:val="20"/>
        </w:rPr>
        <w:t xml:space="preserve">that the </w:t>
      </w:r>
      <w:r w:rsidR="00A73B11">
        <w:rPr>
          <w:rFonts w:ascii="Arial" w:hAnsi="Arial" w:cs="Arial"/>
          <w:sz w:val="20"/>
          <w:szCs w:val="20"/>
        </w:rPr>
        <w:t>Vice-Chancellor</w:t>
      </w:r>
      <w:r w:rsidR="00A73B11" w:rsidRPr="00BA0B9B">
        <w:rPr>
          <w:rFonts w:ascii="Arial" w:hAnsi="Arial" w:cs="Arial"/>
          <w:sz w:val="20"/>
          <w:szCs w:val="20"/>
        </w:rPr>
        <w:t xml:space="preserve"> </w:t>
      </w:r>
      <w:r w:rsidR="00E02CE9">
        <w:rPr>
          <w:rFonts w:ascii="Arial" w:hAnsi="Arial" w:cs="Arial"/>
          <w:sz w:val="20"/>
          <w:szCs w:val="20"/>
        </w:rPr>
        <w:t>will</w:t>
      </w:r>
      <w:r w:rsidR="00E02CE9" w:rsidRPr="00BA0B9B">
        <w:rPr>
          <w:rFonts w:ascii="Arial" w:hAnsi="Arial" w:cs="Arial"/>
          <w:sz w:val="20"/>
          <w:szCs w:val="20"/>
        </w:rPr>
        <w:t xml:space="preserve"> </w:t>
      </w:r>
      <w:r w:rsidR="009C510E">
        <w:rPr>
          <w:rFonts w:ascii="Arial" w:hAnsi="Arial" w:cs="Arial"/>
          <w:sz w:val="20"/>
          <w:szCs w:val="20"/>
        </w:rPr>
        <w:t xml:space="preserve">execute </w:t>
      </w:r>
      <w:r w:rsidR="00BA0B9B" w:rsidRPr="00BA0B9B">
        <w:rPr>
          <w:rFonts w:ascii="Arial" w:hAnsi="Arial" w:cs="Arial"/>
          <w:sz w:val="20"/>
          <w:szCs w:val="20"/>
        </w:rPr>
        <w:t xml:space="preserve">as the second </w:t>
      </w:r>
      <w:r w:rsidR="009C510E">
        <w:rPr>
          <w:rFonts w:ascii="Arial" w:hAnsi="Arial" w:cs="Arial"/>
          <w:sz w:val="20"/>
          <w:szCs w:val="20"/>
        </w:rPr>
        <w:t>company director</w:t>
      </w:r>
      <w:r w:rsidR="00BA0B9B" w:rsidRPr="00BA0B9B">
        <w:rPr>
          <w:rFonts w:ascii="Arial" w:hAnsi="Arial" w:cs="Arial"/>
          <w:sz w:val="20"/>
          <w:szCs w:val="20"/>
        </w:rPr>
        <w:t>.</w:t>
      </w:r>
    </w:p>
    <w:p w:rsidR="00BA0B9B" w:rsidRPr="00BA0B9B" w:rsidRDefault="00BA0B9B" w:rsidP="00BA0B9B">
      <w:pPr>
        <w:pStyle w:val="ListParagraph"/>
        <w:numPr>
          <w:ilvl w:val="1"/>
          <w:numId w:val="1"/>
        </w:numPr>
        <w:spacing w:before="120" w:after="100" w:afterAutospacing="1"/>
        <w:contextualSpacing w:val="0"/>
        <w:rPr>
          <w:rFonts w:ascii="Arial" w:hAnsi="Arial" w:cs="Arial"/>
          <w:sz w:val="20"/>
          <w:szCs w:val="20"/>
        </w:rPr>
      </w:pPr>
      <w:r w:rsidRPr="00BA0B9B">
        <w:rPr>
          <w:rFonts w:ascii="Arial" w:hAnsi="Arial" w:cs="Arial"/>
          <w:sz w:val="20"/>
          <w:szCs w:val="20"/>
        </w:rPr>
        <w:t xml:space="preserve">For contract documents with a value below $100,000, Directorate </w:t>
      </w:r>
      <w:r w:rsidR="000800FD">
        <w:rPr>
          <w:rFonts w:ascii="Arial" w:hAnsi="Arial" w:cs="Arial"/>
          <w:sz w:val="20"/>
          <w:szCs w:val="20"/>
        </w:rPr>
        <w:t xml:space="preserve">of Properties &amp; Facilities </w:t>
      </w:r>
      <w:r w:rsidRPr="00BA0B9B">
        <w:rPr>
          <w:rFonts w:ascii="Arial" w:hAnsi="Arial" w:cs="Arial"/>
          <w:sz w:val="20"/>
          <w:szCs w:val="20"/>
        </w:rPr>
        <w:t xml:space="preserve">staff may execute the agreement on behalf of the ACU Limited in accordance with the delegated </w:t>
      </w:r>
      <w:r w:rsidRPr="00BA0B9B">
        <w:rPr>
          <w:rFonts w:ascii="Arial" w:hAnsi="Arial" w:cs="Arial"/>
          <w:sz w:val="20"/>
          <w:szCs w:val="20"/>
        </w:rPr>
        <w:lastRenderedPageBreak/>
        <w:t xml:space="preserve">authority as prescribed in the </w:t>
      </w:r>
      <w:hyperlink r:id="rId8" w:history="1">
        <w:r w:rsidRPr="00BA0B9B">
          <w:rPr>
            <w:rStyle w:val="Hyperlink"/>
            <w:rFonts w:ascii="Arial" w:hAnsi="Arial" w:cs="Arial"/>
            <w:sz w:val="20"/>
            <w:szCs w:val="20"/>
          </w:rPr>
          <w:t>Delegations of Authority Register</w:t>
        </w:r>
      </w:hyperlink>
      <w:r w:rsidR="00C04755">
        <w:rPr>
          <w:rFonts w:ascii="Arial" w:hAnsi="Arial" w:cs="Arial"/>
          <w:sz w:val="20"/>
          <w:szCs w:val="20"/>
        </w:rPr>
        <w:t xml:space="preserve"> together with Directorate </w:t>
      </w:r>
      <w:r w:rsidR="000800FD">
        <w:rPr>
          <w:rFonts w:ascii="Arial" w:hAnsi="Arial" w:cs="Arial"/>
          <w:sz w:val="20"/>
          <w:szCs w:val="20"/>
        </w:rPr>
        <w:t xml:space="preserve">of Properties &amp; Facilities </w:t>
      </w:r>
      <w:r w:rsidR="00C04755">
        <w:rPr>
          <w:rFonts w:ascii="Arial" w:hAnsi="Arial" w:cs="Arial"/>
          <w:sz w:val="20"/>
          <w:szCs w:val="20"/>
        </w:rPr>
        <w:t xml:space="preserve">practices from time to time. </w:t>
      </w:r>
      <w:r w:rsidRPr="00BA0B9B">
        <w:rPr>
          <w:rFonts w:ascii="Arial" w:hAnsi="Arial" w:cs="Arial"/>
          <w:sz w:val="20"/>
          <w:szCs w:val="20"/>
        </w:rPr>
        <w:t xml:space="preserve"> </w:t>
      </w:r>
    </w:p>
    <w:p w:rsidR="00BA0B9B" w:rsidRPr="00BA0B9B" w:rsidRDefault="00BA0B9B" w:rsidP="00BA0B9B">
      <w:pPr>
        <w:pStyle w:val="ListParagraph"/>
        <w:numPr>
          <w:ilvl w:val="0"/>
          <w:numId w:val="1"/>
        </w:numPr>
        <w:spacing w:before="120" w:after="100" w:afterAutospacing="1"/>
        <w:contextualSpacing w:val="0"/>
        <w:rPr>
          <w:rFonts w:ascii="Arial" w:hAnsi="Arial" w:cs="Arial"/>
          <w:b/>
          <w:bCs/>
          <w:color w:val="000000"/>
          <w:sz w:val="20"/>
          <w:szCs w:val="20"/>
        </w:rPr>
      </w:pPr>
      <w:r w:rsidRPr="00BA0B9B">
        <w:rPr>
          <w:rFonts w:ascii="Arial" w:hAnsi="Arial" w:cs="Arial"/>
          <w:b/>
          <w:bCs/>
          <w:color w:val="000000"/>
          <w:sz w:val="20"/>
          <w:szCs w:val="20"/>
        </w:rPr>
        <w:t xml:space="preserve">Initialling </w:t>
      </w:r>
    </w:p>
    <w:p w:rsidR="00BA0B9B" w:rsidRPr="00BA0B9B" w:rsidRDefault="00BA0B9B" w:rsidP="00BA0B9B">
      <w:pPr>
        <w:pStyle w:val="ListParagraph"/>
        <w:numPr>
          <w:ilvl w:val="1"/>
          <w:numId w:val="1"/>
        </w:numPr>
        <w:spacing w:before="120" w:after="100" w:afterAutospacing="1"/>
        <w:contextualSpacing w:val="0"/>
        <w:rPr>
          <w:rFonts w:ascii="Arial" w:hAnsi="Arial" w:cs="Arial"/>
          <w:color w:val="000000"/>
          <w:sz w:val="20"/>
          <w:szCs w:val="20"/>
        </w:rPr>
      </w:pPr>
      <w:r w:rsidRPr="00BA0B9B">
        <w:rPr>
          <w:rFonts w:ascii="Arial" w:hAnsi="Arial" w:cs="Arial"/>
          <w:color w:val="000000"/>
          <w:sz w:val="20"/>
          <w:szCs w:val="20"/>
        </w:rPr>
        <w:t xml:space="preserve">ACU no longer requires every first and last page of each annexure to be signed. Instead, ACU </w:t>
      </w:r>
      <w:r w:rsidRPr="00BA0B9B">
        <w:rPr>
          <w:rFonts w:ascii="Arial" w:hAnsi="Arial" w:cs="Arial"/>
          <w:color w:val="000000"/>
          <w:sz w:val="20"/>
          <w:szCs w:val="20"/>
          <w:u w:val="single"/>
        </w:rPr>
        <w:t>ONLY</w:t>
      </w:r>
      <w:r w:rsidRPr="00BA0B9B">
        <w:rPr>
          <w:rFonts w:ascii="Arial" w:hAnsi="Arial" w:cs="Arial"/>
          <w:color w:val="000000"/>
          <w:sz w:val="20"/>
          <w:szCs w:val="20"/>
        </w:rPr>
        <w:t xml:space="preserve"> requires the schedule of specifications and drawings to be </w:t>
      </w:r>
      <w:r w:rsidR="00B519EE">
        <w:rPr>
          <w:rFonts w:ascii="Arial" w:hAnsi="Arial" w:cs="Arial"/>
          <w:color w:val="000000"/>
          <w:sz w:val="20"/>
          <w:szCs w:val="20"/>
        </w:rPr>
        <w:t>initialled</w:t>
      </w:r>
      <w:r w:rsidR="0019031B">
        <w:rPr>
          <w:rFonts w:ascii="Arial" w:hAnsi="Arial" w:cs="Arial"/>
          <w:color w:val="000000"/>
          <w:sz w:val="20"/>
          <w:szCs w:val="20"/>
        </w:rPr>
        <w:t>,</w:t>
      </w:r>
      <w:r w:rsidR="0019031B" w:rsidRPr="00BA0B9B">
        <w:rPr>
          <w:rFonts w:ascii="Arial" w:hAnsi="Arial" w:cs="Arial"/>
          <w:color w:val="000000"/>
          <w:sz w:val="20"/>
          <w:szCs w:val="20"/>
        </w:rPr>
        <w:t xml:space="preserve"> </w:t>
      </w:r>
      <w:r w:rsidR="0019031B">
        <w:rPr>
          <w:rFonts w:ascii="Arial" w:hAnsi="Arial" w:cs="Arial"/>
          <w:color w:val="000000"/>
          <w:sz w:val="20"/>
          <w:szCs w:val="20"/>
        </w:rPr>
        <w:t>and</w:t>
      </w:r>
      <w:r w:rsidRPr="00BA0B9B">
        <w:rPr>
          <w:rFonts w:ascii="Arial" w:hAnsi="Arial" w:cs="Arial"/>
          <w:color w:val="000000"/>
          <w:sz w:val="20"/>
          <w:szCs w:val="20"/>
        </w:rPr>
        <w:t xml:space="preserve"> any attached CD to be initialled only. </w:t>
      </w:r>
    </w:p>
    <w:p w:rsidR="00BA0B9B" w:rsidRPr="00BA0B9B" w:rsidRDefault="00BA0B9B" w:rsidP="00BA0B9B">
      <w:pPr>
        <w:pStyle w:val="ListParagraph"/>
        <w:numPr>
          <w:ilvl w:val="1"/>
          <w:numId w:val="1"/>
        </w:numPr>
        <w:spacing w:before="120" w:after="100" w:afterAutospacing="1"/>
        <w:contextualSpacing w:val="0"/>
        <w:rPr>
          <w:rFonts w:ascii="Arial" w:hAnsi="Arial" w:cs="Arial"/>
          <w:color w:val="000000"/>
          <w:sz w:val="20"/>
          <w:szCs w:val="20"/>
        </w:rPr>
      </w:pPr>
      <w:r w:rsidRPr="00BA0B9B">
        <w:rPr>
          <w:rFonts w:ascii="Arial" w:hAnsi="Arial" w:cs="Arial"/>
          <w:color w:val="000000"/>
          <w:sz w:val="20"/>
          <w:szCs w:val="20"/>
        </w:rPr>
        <w:t xml:space="preserve">In circumstances where two </w:t>
      </w:r>
      <w:r w:rsidR="009C510E">
        <w:rPr>
          <w:rFonts w:ascii="Arial" w:hAnsi="Arial" w:cs="Arial"/>
          <w:color w:val="000000"/>
          <w:sz w:val="20"/>
          <w:szCs w:val="20"/>
        </w:rPr>
        <w:t xml:space="preserve">company </w:t>
      </w:r>
      <w:r w:rsidRPr="00BA0B9B">
        <w:rPr>
          <w:rFonts w:ascii="Arial" w:hAnsi="Arial" w:cs="Arial"/>
          <w:color w:val="000000"/>
          <w:sz w:val="20"/>
          <w:szCs w:val="20"/>
        </w:rPr>
        <w:t>directors</w:t>
      </w:r>
      <w:r w:rsidR="0019031B">
        <w:rPr>
          <w:rFonts w:ascii="Arial" w:hAnsi="Arial" w:cs="Arial"/>
          <w:color w:val="000000"/>
          <w:sz w:val="20"/>
          <w:szCs w:val="20"/>
        </w:rPr>
        <w:t>’</w:t>
      </w:r>
      <w:r w:rsidRPr="00BA0B9B">
        <w:rPr>
          <w:rFonts w:ascii="Arial" w:hAnsi="Arial" w:cs="Arial"/>
          <w:color w:val="000000"/>
          <w:sz w:val="20"/>
          <w:szCs w:val="20"/>
        </w:rPr>
        <w:t xml:space="preserve"> signatures are required, it is only necessary that one signatory initials the schedule of specifications and drawings</w:t>
      </w:r>
      <w:r w:rsidR="0019031B">
        <w:rPr>
          <w:rFonts w:ascii="Arial" w:hAnsi="Arial" w:cs="Arial"/>
          <w:color w:val="000000"/>
          <w:sz w:val="20"/>
          <w:szCs w:val="20"/>
        </w:rPr>
        <w:t>,</w:t>
      </w:r>
      <w:r w:rsidRPr="00BA0B9B">
        <w:rPr>
          <w:rFonts w:ascii="Arial" w:hAnsi="Arial" w:cs="Arial"/>
          <w:color w:val="000000"/>
          <w:sz w:val="20"/>
          <w:szCs w:val="20"/>
        </w:rPr>
        <w:t xml:space="preserve"> and any attached CD.</w:t>
      </w:r>
    </w:p>
    <w:p w:rsidR="00BA0B9B" w:rsidRPr="00BA0B9B" w:rsidRDefault="00BA0B9B" w:rsidP="00BA0B9B">
      <w:pPr>
        <w:pStyle w:val="ListParagraph"/>
        <w:numPr>
          <w:ilvl w:val="0"/>
          <w:numId w:val="1"/>
        </w:numPr>
        <w:spacing w:before="120" w:after="100" w:afterAutospacing="1"/>
        <w:contextualSpacing w:val="0"/>
        <w:rPr>
          <w:rFonts w:ascii="Arial" w:hAnsi="Arial" w:cs="Arial"/>
          <w:b/>
          <w:bCs/>
          <w:color w:val="000000"/>
          <w:sz w:val="20"/>
          <w:szCs w:val="20"/>
        </w:rPr>
      </w:pPr>
      <w:r w:rsidRPr="00BA0B9B">
        <w:rPr>
          <w:rFonts w:ascii="Arial" w:hAnsi="Arial" w:cs="Arial"/>
          <w:b/>
          <w:bCs/>
          <w:color w:val="000000"/>
          <w:sz w:val="20"/>
          <w:szCs w:val="20"/>
        </w:rPr>
        <w:t xml:space="preserve">Document Execution Form </w:t>
      </w:r>
      <w:r w:rsidR="0019031B">
        <w:rPr>
          <w:rFonts w:ascii="Arial" w:hAnsi="Arial" w:cs="Arial"/>
          <w:b/>
          <w:bCs/>
          <w:color w:val="000000"/>
          <w:sz w:val="20"/>
          <w:szCs w:val="20"/>
        </w:rPr>
        <w:t>(DEF)</w:t>
      </w:r>
    </w:p>
    <w:p w:rsidR="00BA0B9B" w:rsidRPr="00BA0B9B" w:rsidRDefault="00BA0B9B" w:rsidP="00BA0B9B">
      <w:pPr>
        <w:pStyle w:val="ListParagraph"/>
        <w:numPr>
          <w:ilvl w:val="1"/>
          <w:numId w:val="1"/>
        </w:numPr>
        <w:spacing w:before="120" w:after="100" w:afterAutospacing="1"/>
        <w:contextualSpacing w:val="0"/>
        <w:rPr>
          <w:rFonts w:ascii="Arial" w:hAnsi="Arial" w:cs="Arial"/>
          <w:sz w:val="20"/>
          <w:szCs w:val="20"/>
        </w:rPr>
      </w:pPr>
      <w:r w:rsidRPr="00BA0B9B">
        <w:rPr>
          <w:rFonts w:ascii="Arial" w:hAnsi="Arial" w:cs="Arial"/>
          <w:sz w:val="20"/>
          <w:szCs w:val="20"/>
        </w:rPr>
        <w:t xml:space="preserve">The DEF serves as </w:t>
      </w:r>
      <w:r w:rsidR="004C4D05">
        <w:rPr>
          <w:rFonts w:ascii="Arial" w:hAnsi="Arial" w:cs="Arial"/>
          <w:sz w:val="20"/>
          <w:szCs w:val="20"/>
        </w:rPr>
        <w:t>a guarantee</w:t>
      </w:r>
      <w:r w:rsidR="004C4D05" w:rsidRPr="00BA0B9B">
        <w:rPr>
          <w:rFonts w:ascii="Arial" w:hAnsi="Arial" w:cs="Arial"/>
          <w:sz w:val="20"/>
          <w:szCs w:val="20"/>
        </w:rPr>
        <w:t xml:space="preserve"> </w:t>
      </w:r>
      <w:r w:rsidRPr="00BA0B9B">
        <w:rPr>
          <w:rFonts w:ascii="Arial" w:hAnsi="Arial" w:cs="Arial"/>
          <w:sz w:val="20"/>
          <w:szCs w:val="20"/>
        </w:rPr>
        <w:t xml:space="preserve">to ACU Directors and/or the Chief Operating Officer that the </w:t>
      </w:r>
      <w:r w:rsidR="00C04755">
        <w:rPr>
          <w:rFonts w:ascii="Arial" w:hAnsi="Arial" w:cs="Arial"/>
          <w:sz w:val="20"/>
          <w:szCs w:val="20"/>
        </w:rPr>
        <w:t xml:space="preserve">engagement under the agreement has been authorised in accordance with the </w:t>
      </w:r>
      <w:hyperlink r:id="rId9" w:history="1">
        <w:r w:rsidR="00C04755" w:rsidRPr="00BA0B9B">
          <w:rPr>
            <w:rStyle w:val="Hyperlink"/>
            <w:rFonts w:ascii="Arial" w:hAnsi="Arial" w:cs="Arial"/>
            <w:sz w:val="20"/>
            <w:szCs w:val="20"/>
          </w:rPr>
          <w:t>Delegations of Authority Register</w:t>
        </w:r>
      </w:hyperlink>
      <w:r w:rsidRPr="00BA0B9B">
        <w:rPr>
          <w:rFonts w:ascii="Arial" w:hAnsi="Arial" w:cs="Arial"/>
          <w:sz w:val="20"/>
          <w:szCs w:val="20"/>
        </w:rPr>
        <w:t>.   </w:t>
      </w:r>
    </w:p>
    <w:p w:rsidR="00BA0B9B" w:rsidRPr="00BA0B9B" w:rsidRDefault="00BA0B9B" w:rsidP="00BA0B9B">
      <w:pPr>
        <w:pStyle w:val="ListParagraph"/>
        <w:numPr>
          <w:ilvl w:val="1"/>
          <w:numId w:val="1"/>
        </w:numPr>
        <w:spacing w:before="120" w:after="100" w:afterAutospacing="1"/>
        <w:contextualSpacing w:val="0"/>
        <w:rPr>
          <w:rFonts w:ascii="Arial" w:hAnsi="Arial" w:cs="Arial"/>
          <w:sz w:val="20"/>
          <w:szCs w:val="20"/>
        </w:rPr>
      </w:pPr>
      <w:r w:rsidRPr="00BA0B9B">
        <w:rPr>
          <w:rFonts w:ascii="Arial" w:hAnsi="Arial" w:cs="Arial"/>
          <w:sz w:val="20"/>
          <w:szCs w:val="20"/>
        </w:rPr>
        <w:t xml:space="preserve">Contract documentation will not be presented to </w:t>
      </w:r>
      <w:r w:rsidR="00C04755" w:rsidRPr="00BA0B9B">
        <w:rPr>
          <w:rFonts w:ascii="Arial" w:hAnsi="Arial" w:cs="Arial"/>
          <w:sz w:val="20"/>
          <w:szCs w:val="20"/>
        </w:rPr>
        <w:t>ACU Directors and/or the Chief Operating Officer</w:t>
      </w:r>
      <w:r w:rsidRPr="00BA0B9B">
        <w:rPr>
          <w:rFonts w:ascii="Arial" w:hAnsi="Arial" w:cs="Arial"/>
          <w:sz w:val="20"/>
          <w:szCs w:val="20"/>
        </w:rPr>
        <w:t xml:space="preserve"> without a signed DEF </w:t>
      </w:r>
      <w:r w:rsidR="00C04755">
        <w:rPr>
          <w:rFonts w:ascii="Arial" w:hAnsi="Arial" w:cs="Arial"/>
          <w:sz w:val="20"/>
          <w:szCs w:val="20"/>
        </w:rPr>
        <w:t xml:space="preserve">from the appropriate Authorised Delegate under the policy. </w:t>
      </w:r>
    </w:p>
    <w:p w:rsidR="00C04755" w:rsidRDefault="00C04755" w:rsidP="00C04755">
      <w:pPr>
        <w:pStyle w:val="ListParagraph"/>
        <w:numPr>
          <w:ilvl w:val="1"/>
          <w:numId w:val="1"/>
        </w:numPr>
        <w:spacing w:before="120" w:after="100" w:afterAutospacing="1"/>
        <w:contextualSpacing w:val="0"/>
        <w:rPr>
          <w:rFonts w:ascii="Arial" w:hAnsi="Arial" w:cs="Arial"/>
          <w:sz w:val="20"/>
          <w:szCs w:val="20"/>
        </w:rPr>
      </w:pPr>
      <w:r>
        <w:rPr>
          <w:rFonts w:ascii="Arial" w:hAnsi="Arial" w:cs="Arial"/>
          <w:sz w:val="20"/>
          <w:szCs w:val="20"/>
        </w:rPr>
        <w:t xml:space="preserve">Properties and Facilities staff must provide OGC with a DEF stating the following: </w:t>
      </w:r>
    </w:p>
    <w:p w:rsidR="00BA0B9B" w:rsidRPr="00C04755" w:rsidRDefault="00BA0B9B" w:rsidP="00C04755">
      <w:pPr>
        <w:pStyle w:val="ListParagraph"/>
        <w:numPr>
          <w:ilvl w:val="2"/>
          <w:numId w:val="7"/>
        </w:numPr>
        <w:spacing w:before="120" w:after="100" w:afterAutospacing="1"/>
        <w:contextualSpacing w:val="0"/>
        <w:rPr>
          <w:rFonts w:ascii="Arial" w:hAnsi="Arial" w:cs="Arial"/>
          <w:bCs/>
          <w:sz w:val="20"/>
          <w:szCs w:val="20"/>
        </w:rPr>
      </w:pPr>
      <w:r w:rsidRPr="00C04755">
        <w:rPr>
          <w:rFonts w:ascii="Arial" w:hAnsi="Arial" w:cs="Arial"/>
          <w:bCs/>
          <w:sz w:val="20"/>
          <w:szCs w:val="20"/>
        </w:rPr>
        <w:t xml:space="preserve">contract value and details; </w:t>
      </w:r>
    </w:p>
    <w:p w:rsidR="00BA0B9B" w:rsidRPr="00C04755" w:rsidRDefault="0019031B" w:rsidP="00C04755">
      <w:pPr>
        <w:pStyle w:val="ListParagraph"/>
        <w:numPr>
          <w:ilvl w:val="2"/>
          <w:numId w:val="7"/>
        </w:numPr>
        <w:spacing w:before="120" w:after="100" w:afterAutospacing="1"/>
        <w:contextualSpacing w:val="0"/>
        <w:rPr>
          <w:rFonts w:ascii="Arial" w:hAnsi="Arial" w:cs="Arial"/>
          <w:bCs/>
          <w:sz w:val="20"/>
          <w:szCs w:val="20"/>
        </w:rPr>
      </w:pPr>
      <w:r>
        <w:rPr>
          <w:rFonts w:ascii="Arial" w:hAnsi="Arial" w:cs="Arial"/>
          <w:bCs/>
          <w:sz w:val="20"/>
          <w:szCs w:val="20"/>
        </w:rPr>
        <w:t>n</w:t>
      </w:r>
      <w:r w:rsidR="00BA0B9B" w:rsidRPr="00C04755">
        <w:rPr>
          <w:rFonts w:ascii="Arial" w:hAnsi="Arial" w:cs="Arial"/>
          <w:bCs/>
          <w:sz w:val="20"/>
          <w:szCs w:val="20"/>
        </w:rPr>
        <w:t>ame and position of officer making authorising execution;</w:t>
      </w:r>
    </w:p>
    <w:p w:rsidR="00BA0B9B" w:rsidRPr="00C04755" w:rsidRDefault="00BA0B9B" w:rsidP="00C04755">
      <w:pPr>
        <w:pStyle w:val="ListParagraph"/>
        <w:numPr>
          <w:ilvl w:val="2"/>
          <w:numId w:val="7"/>
        </w:numPr>
        <w:spacing w:before="120" w:after="100" w:afterAutospacing="1"/>
        <w:contextualSpacing w:val="0"/>
        <w:rPr>
          <w:rFonts w:ascii="Arial" w:hAnsi="Arial" w:cs="Arial"/>
          <w:bCs/>
          <w:sz w:val="20"/>
          <w:szCs w:val="20"/>
        </w:rPr>
      </w:pPr>
      <w:proofErr w:type="gramStart"/>
      <w:r w:rsidRPr="00C04755">
        <w:rPr>
          <w:rFonts w:ascii="Arial" w:hAnsi="Arial" w:cs="Arial"/>
          <w:bCs/>
          <w:sz w:val="20"/>
          <w:szCs w:val="20"/>
        </w:rPr>
        <w:t>signed</w:t>
      </w:r>
      <w:proofErr w:type="gramEnd"/>
      <w:r w:rsidRPr="00C04755">
        <w:rPr>
          <w:rFonts w:ascii="Arial" w:hAnsi="Arial" w:cs="Arial"/>
          <w:bCs/>
          <w:sz w:val="20"/>
          <w:szCs w:val="20"/>
        </w:rPr>
        <w:t xml:space="preserve"> by the delegate who is responsible for the project</w:t>
      </w:r>
      <w:r w:rsidR="007C7EBF">
        <w:rPr>
          <w:rFonts w:ascii="Arial" w:hAnsi="Arial" w:cs="Arial"/>
          <w:bCs/>
          <w:sz w:val="20"/>
          <w:szCs w:val="20"/>
        </w:rPr>
        <w:t xml:space="preserve">, </w:t>
      </w:r>
      <w:r w:rsidR="007C7EBF" w:rsidRPr="00C04755">
        <w:rPr>
          <w:rFonts w:ascii="Arial" w:hAnsi="Arial" w:cs="Arial"/>
          <w:bCs/>
          <w:sz w:val="20"/>
          <w:szCs w:val="20"/>
        </w:rPr>
        <w:t xml:space="preserve">as authorised by the </w:t>
      </w:r>
      <w:hyperlink r:id="rId10" w:history="1">
        <w:r w:rsidR="007C7EBF" w:rsidRPr="00564000">
          <w:rPr>
            <w:rStyle w:val="Hyperlink"/>
            <w:rFonts w:ascii="Arial" w:hAnsi="Arial" w:cs="Arial"/>
            <w:bCs/>
            <w:sz w:val="20"/>
            <w:szCs w:val="20"/>
          </w:rPr>
          <w:t>Delegations of Authority Register</w:t>
        </w:r>
      </w:hyperlink>
      <w:r w:rsidRPr="00C04755">
        <w:rPr>
          <w:rFonts w:ascii="Arial" w:hAnsi="Arial" w:cs="Arial"/>
          <w:bCs/>
          <w:sz w:val="20"/>
          <w:szCs w:val="20"/>
        </w:rPr>
        <w:t xml:space="preserve">. </w:t>
      </w:r>
    </w:p>
    <w:p w:rsidR="00C04755" w:rsidRPr="00BA0B9B" w:rsidRDefault="00C04755" w:rsidP="00C04755">
      <w:pPr>
        <w:pStyle w:val="ListParagraph"/>
        <w:numPr>
          <w:ilvl w:val="1"/>
          <w:numId w:val="1"/>
        </w:numPr>
        <w:spacing w:before="120" w:after="100" w:afterAutospacing="1"/>
        <w:contextualSpacing w:val="0"/>
        <w:rPr>
          <w:rFonts w:ascii="Arial" w:hAnsi="Arial" w:cs="Arial"/>
          <w:sz w:val="20"/>
          <w:szCs w:val="20"/>
        </w:rPr>
      </w:pPr>
      <w:r>
        <w:rPr>
          <w:rFonts w:ascii="Arial" w:hAnsi="Arial" w:cs="Arial"/>
          <w:sz w:val="20"/>
          <w:szCs w:val="20"/>
        </w:rPr>
        <w:t>OGC will countersign the</w:t>
      </w:r>
      <w:bookmarkStart w:id="0" w:name="_GoBack"/>
      <w:bookmarkEnd w:id="0"/>
      <w:r>
        <w:rPr>
          <w:rFonts w:ascii="Arial" w:hAnsi="Arial" w:cs="Arial"/>
          <w:sz w:val="20"/>
          <w:szCs w:val="20"/>
        </w:rPr>
        <w:t xml:space="preserve"> DEF indicating its review and it will be provided as the explanatory memorandum to the </w:t>
      </w:r>
      <w:r w:rsidRPr="00BA0B9B">
        <w:rPr>
          <w:rFonts w:ascii="Arial" w:hAnsi="Arial" w:cs="Arial"/>
          <w:sz w:val="20"/>
          <w:szCs w:val="20"/>
        </w:rPr>
        <w:t>ACU Directors and/or the Chief Operating Officer</w:t>
      </w:r>
      <w:r>
        <w:rPr>
          <w:rFonts w:ascii="Arial" w:hAnsi="Arial" w:cs="Arial"/>
          <w:sz w:val="20"/>
          <w:szCs w:val="20"/>
        </w:rPr>
        <w:t xml:space="preserve"> </w:t>
      </w:r>
      <w:r w:rsidR="00A73B11">
        <w:rPr>
          <w:rFonts w:ascii="Arial" w:hAnsi="Arial" w:cs="Arial"/>
          <w:sz w:val="20"/>
          <w:szCs w:val="20"/>
        </w:rPr>
        <w:t>executing the contract on behalf of ACU</w:t>
      </w:r>
      <w:r>
        <w:rPr>
          <w:rFonts w:ascii="Arial" w:hAnsi="Arial" w:cs="Arial"/>
          <w:sz w:val="20"/>
          <w:szCs w:val="20"/>
        </w:rPr>
        <w:t xml:space="preserve">. </w:t>
      </w:r>
    </w:p>
    <w:p w:rsidR="00BA6422" w:rsidRPr="00C04755" w:rsidRDefault="00BA6422" w:rsidP="00C04755">
      <w:pPr>
        <w:tabs>
          <w:tab w:val="left" w:pos="-709"/>
        </w:tabs>
        <w:spacing w:before="240" w:line="276" w:lineRule="auto"/>
        <w:ind w:right="-914"/>
        <w:rPr>
          <w:rFonts w:ascii="Arial" w:hAnsi="Arial" w:cs="Arial"/>
          <w:sz w:val="20"/>
          <w:szCs w:val="20"/>
        </w:rPr>
      </w:pPr>
    </w:p>
    <w:sectPr w:rsidR="00BA6422" w:rsidRPr="00C04755" w:rsidSect="007F64DA">
      <w:headerReference w:type="default" r:id="rId11"/>
      <w:footerReference w:type="default" r:id="rId12"/>
      <w:pgSz w:w="11900" w:h="16840"/>
      <w:pgMar w:top="1816" w:right="1134" w:bottom="1843"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64" w:rsidRDefault="00860364" w:rsidP="006F684A">
      <w:r>
        <w:separator/>
      </w:r>
    </w:p>
  </w:endnote>
  <w:endnote w:type="continuationSeparator" w:id="0">
    <w:p w:rsidR="00860364" w:rsidRDefault="00860364" w:rsidP="006F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42" w:rsidRDefault="00BF000B" w:rsidP="00BA6422">
    <w:pPr>
      <w:pStyle w:val="Footer"/>
      <w:ind w:left="-1800"/>
      <w:jc w:val="center"/>
    </w:pPr>
    <w:r w:rsidRPr="00BA6422">
      <w:rPr>
        <w:rFonts w:cs="Arial"/>
        <w:noProof/>
        <w:sz w:val="22"/>
        <w:szCs w:val="22"/>
        <w:lang w:val="en-US"/>
      </w:rPr>
      <mc:AlternateContent>
        <mc:Choice Requires="wps">
          <w:drawing>
            <wp:anchor distT="0" distB="0" distL="114300" distR="114300" simplePos="0" relativeHeight="251660288" behindDoc="0" locked="0" layoutInCell="1" allowOverlap="1" wp14:anchorId="30A53E3D" wp14:editId="40BC0178">
              <wp:simplePos x="0" y="0"/>
              <wp:positionH relativeFrom="column">
                <wp:posOffset>2318385</wp:posOffset>
              </wp:positionH>
              <wp:positionV relativeFrom="paragraph">
                <wp:posOffset>431800</wp:posOffset>
              </wp:positionV>
              <wp:extent cx="38957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noFill/>
                      <a:ln w="9525">
                        <a:noFill/>
                        <a:miter lim="800000"/>
                        <a:headEnd/>
                        <a:tailEnd/>
                      </a:ln>
                    </wps:spPr>
                    <wps:txbx>
                      <w:txbxContent>
                        <w:p w:rsidR="00BF000B" w:rsidRPr="00BF000B" w:rsidRDefault="00BF000B" w:rsidP="00BF000B">
                          <w:pPr>
                            <w:tabs>
                              <w:tab w:val="left" w:pos="-709"/>
                            </w:tabs>
                            <w:ind w:right="-914"/>
                            <w:rPr>
                              <w:rFonts w:ascii="Arial" w:hAnsi="Arial" w:cs="Arial"/>
                              <w:i/>
                              <w:color w:val="D9D9D9" w:themeColor="background1" w:themeShade="D9"/>
                              <w:sz w:val="16"/>
                              <w:szCs w:val="16"/>
                            </w:rPr>
                          </w:pPr>
                          <w:r w:rsidRPr="00BF000B">
                            <w:rPr>
                              <w:rFonts w:ascii="Arial" w:hAnsi="Arial" w:cs="Arial"/>
                              <w:i/>
                              <w:color w:val="D9D9D9" w:themeColor="background1" w:themeShade="D9"/>
                              <w:sz w:val="16"/>
                              <w:szCs w:val="16"/>
                            </w:rPr>
                            <w:t xml:space="preserve">40 Edward Street, North Sydney 2060   </w:t>
                          </w:r>
                          <w:hyperlink r:id="rId1" w:history="1">
                            <w:r w:rsidR="00B519EE">
                              <w:rPr>
                                <w:rStyle w:val="Hyperlink"/>
                                <w:rFonts w:ascii="Arial" w:hAnsi="Arial" w:cs="Arial"/>
                                <w:i/>
                                <w:color w:val="D9D9D9" w:themeColor="background1" w:themeShade="D9"/>
                                <w:sz w:val="16"/>
                                <w:szCs w:val="16"/>
                              </w:rPr>
                              <w:t>ogc</w:t>
                            </w:r>
                            <w:r w:rsidRPr="00BF000B">
                              <w:rPr>
                                <w:rStyle w:val="Hyperlink"/>
                                <w:rFonts w:ascii="Arial" w:hAnsi="Arial" w:cs="Arial"/>
                                <w:i/>
                                <w:color w:val="D9D9D9" w:themeColor="background1" w:themeShade="D9"/>
                                <w:sz w:val="16"/>
                                <w:szCs w:val="16"/>
                              </w:rPr>
                              <w:t>@acu.edu.au</w:t>
                            </w:r>
                          </w:hyperlink>
                          <w:r w:rsidR="00B519EE">
                            <w:rPr>
                              <w:rFonts w:ascii="Arial" w:hAnsi="Arial" w:cs="Arial"/>
                              <w:i/>
                              <w:color w:val="D9D9D9" w:themeColor="background1" w:themeShade="D9"/>
                              <w:sz w:val="16"/>
                              <w:szCs w:val="16"/>
                            </w:rPr>
                            <w:t xml:space="preserve">     02 9739 2453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55pt;margin-top:34pt;width:306.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" filled="f" stroked="f">
              <v:textbox style="mso-fit-shape-to-text:t">
                <w:txbxContent>
                  <w:p w:rsidR="00BF000B" w:rsidRPr="00BF000B" w:rsidRDefault="00BF000B" w:rsidP="00BF000B">
                    <w:pPr>
                      <w:tabs>
                        <w:tab w:val="left" w:pos="-709"/>
                      </w:tabs>
                      <w:ind w:right="-914"/>
                      <w:rPr>
                        <w:rFonts w:ascii="Arial" w:hAnsi="Arial" w:cs="Arial"/>
                        <w:i/>
                        <w:color w:val="D9D9D9" w:themeColor="background1" w:themeShade="D9"/>
                        <w:sz w:val="16"/>
                        <w:szCs w:val="16"/>
                      </w:rPr>
                    </w:pPr>
                    <w:r w:rsidRPr="00BF000B">
                      <w:rPr>
                        <w:rFonts w:ascii="Arial" w:hAnsi="Arial" w:cs="Arial"/>
                        <w:i/>
                        <w:color w:val="D9D9D9" w:themeColor="background1" w:themeShade="D9"/>
                        <w:sz w:val="16"/>
                        <w:szCs w:val="16"/>
                      </w:rPr>
                      <w:t xml:space="preserve">40 Edward Street, North Sydney 2060   </w:t>
                    </w:r>
                    <w:hyperlink r:id="rId2" w:history="1">
                      <w:r w:rsidR="00B519EE">
                        <w:rPr>
                          <w:rStyle w:val="Hyperlink"/>
                          <w:rFonts w:ascii="Arial" w:hAnsi="Arial" w:cs="Arial"/>
                          <w:i/>
                          <w:color w:val="D9D9D9" w:themeColor="background1" w:themeShade="D9"/>
                          <w:sz w:val="16"/>
                          <w:szCs w:val="16"/>
                        </w:rPr>
                        <w:t>ogc</w:t>
                      </w:r>
                      <w:r w:rsidRPr="00BF000B">
                        <w:rPr>
                          <w:rStyle w:val="Hyperlink"/>
                          <w:rFonts w:ascii="Arial" w:hAnsi="Arial" w:cs="Arial"/>
                          <w:i/>
                          <w:color w:val="D9D9D9" w:themeColor="background1" w:themeShade="D9"/>
                          <w:sz w:val="16"/>
                          <w:szCs w:val="16"/>
                        </w:rPr>
                        <w:t>@acu.edu.au</w:t>
                      </w:r>
                    </w:hyperlink>
                    <w:r w:rsidR="00B519EE">
                      <w:rPr>
                        <w:rFonts w:ascii="Arial" w:hAnsi="Arial" w:cs="Arial"/>
                        <w:i/>
                        <w:color w:val="D9D9D9" w:themeColor="background1" w:themeShade="D9"/>
                        <w:sz w:val="16"/>
                        <w:szCs w:val="16"/>
                      </w:rPr>
                      <w:t xml:space="preserve">     02 9739 2453</w:t>
                    </w:r>
                  </w:p>
                </w:txbxContent>
              </v:textbox>
            </v:shape>
          </w:pict>
        </mc:Fallback>
      </mc:AlternateContent>
    </w:r>
    <w:r w:rsidR="0034419A">
      <w:rPr>
        <w:noProof/>
        <w:lang w:val="en-US"/>
      </w:rPr>
      <w:drawing>
        <wp:inline distT="0" distB="0" distL="0" distR="0" wp14:anchorId="0500BD32" wp14:editId="6BC1ABC7">
          <wp:extent cx="7972425" cy="1095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C Letterhead Footer.jpg"/>
                  <pic:cNvPicPr/>
                </pic:nvPicPr>
                <pic:blipFill>
                  <a:blip r:embed="rId3">
                    <a:extLst>
                      <a:ext uri="{28A0092B-C50C-407E-A947-70E740481C1C}">
                        <a14:useLocalDpi xmlns:a14="http://schemas.microsoft.com/office/drawing/2010/main" val="0"/>
                      </a:ext>
                    </a:extLst>
                  </a:blip>
                  <a:stretch>
                    <a:fillRect/>
                  </a:stretch>
                </pic:blipFill>
                <pic:spPr>
                  <a:xfrm>
                    <a:off x="0" y="0"/>
                    <a:ext cx="7972425" cy="10953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64" w:rsidRDefault="00860364" w:rsidP="006F684A">
      <w:r>
        <w:separator/>
      </w:r>
    </w:p>
  </w:footnote>
  <w:footnote w:type="continuationSeparator" w:id="0">
    <w:p w:rsidR="00860364" w:rsidRDefault="00860364" w:rsidP="006F6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42" w:rsidRDefault="00E31F42" w:rsidP="007F64DA">
    <w:pPr>
      <w:pStyle w:val="Header"/>
    </w:pPr>
    <w:r>
      <w:rPr>
        <w:noProof/>
        <w:lang w:val="en-US"/>
      </w:rPr>
      <w:drawing>
        <wp:anchor distT="0" distB="0" distL="114300" distR="114300" simplePos="0" relativeHeight="251658240" behindDoc="1" locked="0" layoutInCell="1" allowOverlap="1" wp14:anchorId="437F9FF8" wp14:editId="55421184">
          <wp:simplePos x="0" y="0"/>
          <wp:positionH relativeFrom="column">
            <wp:posOffset>4240530</wp:posOffset>
          </wp:positionH>
          <wp:positionV relativeFrom="paragraph">
            <wp:posOffset>0</wp:posOffset>
          </wp:positionV>
          <wp:extent cx="2590800" cy="12496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 Logo Header.jpg"/>
                  <pic:cNvPicPr/>
                </pic:nvPicPr>
                <pic:blipFill rotWithShape="1">
                  <a:blip r:embed="rId1">
                    <a:extLst>
                      <a:ext uri="{28A0092B-C50C-407E-A947-70E740481C1C}">
                        <a14:useLocalDpi xmlns:a14="http://schemas.microsoft.com/office/drawing/2010/main" val="0"/>
                      </a:ext>
                    </a:extLst>
                  </a:blip>
                  <a:srcRect l="65898" b="10676"/>
                  <a:stretch/>
                </pic:blipFill>
                <pic:spPr bwMode="auto">
                  <a:xfrm>
                    <a:off x="0" y="0"/>
                    <a:ext cx="2590800" cy="124968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F64DA">
      <w:t xml:space="preserve"> </w:t>
    </w:r>
  </w:p>
  <w:p w:rsidR="007F64DA" w:rsidRDefault="007F64DA" w:rsidP="0013455C">
    <w:pPr>
      <w:pStyle w:val="Header"/>
      <w:ind w:firstLine="720"/>
    </w:pPr>
  </w:p>
  <w:p w:rsidR="007F64DA" w:rsidRDefault="0019031B" w:rsidP="007F64DA">
    <w:pPr>
      <w:pStyle w:val="Header"/>
      <w:rPr>
        <w:rFonts w:ascii="Arial" w:hAnsi="Arial" w:cs="Arial"/>
        <w:sz w:val="56"/>
        <w:szCs w:val="56"/>
      </w:rPr>
    </w:pPr>
    <w:r>
      <w:rPr>
        <w:rFonts w:ascii="Arial" w:hAnsi="Arial" w:cs="Arial"/>
        <w:sz w:val="56"/>
        <w:szCs w:val="56"/>
      </w:rPr>
      <w:t xml:space="preserve">Practice </w:t>
    </w:r>
    <w:r w:rsidR="00B641F8">
      <w:rPr>
        <w:rFonts w:ascii="Arial" w:hAnsi="Arial" w:cs="Arial"/>
        <w:sz w:val="56"/>
        <w:szCs w:val="56"/>
      </w:rPr>
      <w:t>Note</w:t>
    </w:r>
    <w:r w:rsidR="007F64DA" w:rsidRPr="007F64DA">
      <w:rPr>
        <w:rFonts w:ascii="Arial" w:hAnsi="Arial" w:cs="Arial"/>
        <w:sz w:val="56"/>
        <w:szCs w:val="56"/>
      </w:rPr>
      <w:t xml:space="preserve"> </w:t>
    </w:r>
  </w:p>
  <w:p w:rsidR="005618A8" w:rsidRPr="0024722C" w:rsidRDefault="005618A8" w:rsidP="005618A8">
    <w:pPr>
      <w:pStyle w:val="Header"/>
      <w:rPr>
        <w:rFonts w:ascii="Arial" w:hAnsi="Arial" w:cs="Arial"/>
        <w:sz w:val="16"/>
        <w:szCs w:val="16"/>
      </w:rPr>
    </w:pPr>
    <w:r>
      <w:rPr>
        <w:rFonts w:ascii="Arial" w:hAnsi="Arial" w:cs="Arial"/>
        <w:sz w:val="16"/>
        <w:szCs w:val="16"/>
      </w:rPr>
      <w:t>Version 1 (16/</w:t>
    </w:r>
    <w:r w:rsidRPr="0024722C">
      <w:rPr>
        <w:rFonts w:ascii="Arial" w:hAnsi="Arial" w:cs="Arial"/>
        <w:sz w:val="16"/>
        <w:szCs w:val="16"/>
      </w:rPr>
      <w:t>11</w:t>
    </w:r>
    <w:r>
      <w:rPr>
        <w:rFonts w:ascii="Arial" w:hAnsi="Arial" w:cs="Arial"/>
        <w:sz w:val="16"/>
        <w:szCs w:val="16"/>
      </w:rPr>
      <w:t>/2016)</w:t>
    </w:r>
  </w:p>
  <w:p w:rsidR="005618A8" w:rsidRDefault="005618A8" w:rsidP="007F64DA">
    <w:pPr>
      <w:pStyle w:val="Header"/>
      <w:rPr>
        <w:rFonts w:ascii="Arial" w:hAnsi="Arial" w:cs="Arial"/>
        <w:sz w:val="16"/>
        <w:szCs w:val="16"/>
      </w:rPr>
    </w:pPr>
  </w:p>
  <w:p w:rsidR="007E61AD" w:rsidRDefault="007E61AD" w:rsidP="007F64DA">
    <w:pPr>
      <w:pStyle w:val="Header"/>
      <w:rPr>
        <w:rFonts w:ascii="Arial" w:hAnsi="Arial" w:cs="Arial"/>
        <w:sz w:val="16"/>
        <w:szCs w:val="16"/>
      </w:rPr>
    </w:pPr>
  </w:p>
  <w:p w:rsidR="007E61AD" w:rsidRDefault="007E61AD" w:rsidP="007F64DA">
    <w:pPr>
      <w:pStyle w:val="Header"/>
      <w:rPr>
        <w:rFonts w:ascii="Arial" w:hAnsi="Arial" w:cs="Arial"/>
        <w:sz w:val="16"/>
        <w:szCs w:val="16"/>
      </w:rPr>
    </w:pPr>
  </w:p>
  <w:p w:rsidR="007E61AD" w:rsidRPr="005618A8" w:rsidRDefault="007E61AD" w:rsidP="007F64DA">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F0F59"/>
    <w:multiLevelType w:val="multilevel"/>
    <w:tmpl w:val="0B24AA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6044BAD"/>
    <w:multiLevelType w:val="multilevel"/>
    <w:tmpl w:val="E28CC0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BAE4FFA"/>
    <w:multiLevelType w:val="multilevel"/>
    <w:tmpl w:val="CC4870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98524F5"/>
    <w:multiLevelType w:val="multilevel"/>
    <w:tmpl w:val="1A9C41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18" w:hanging="698"/>
        </w:pPr>
        <w:rPr>
          <w:rFonts w:ascii="Arial" w:hAnsi="Arial" w:cs="Arial"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588" w:hanging="868"/>
        </w:pPr>
        <w:rPr>
          <w:rFonts w:ascii="Arial" w:hAnsi="Arial" w:cs="Arial"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588" w:hanging="624"/>
        </w:pPr>
        <w:rPr>
          <w:rFonts w:ascii="Arial" w:hAnsi="Arial" w:cs="Arial"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9B"/>
    <w:rsid w:val="000800FD"/>
    <w:rsid w:val="00094D61"/>
    <w:rsid w:val="000B79A5"/>
    <w:rsid w:val="000D7D33"/>
    <w:rsid w:val="001073E4"/>
    <w:rsid w:val="0013455C"/>
    <w:rsid w:val="00157B94"/>
    <w:rsid w:val="0019031B"/>
    <w:rsid w:val="001B59FF"/>
    <w:rsid w:val="001F30AE"/>
    <w:rsid w:val="002670F9"/>
    <w:rsid w:val="002C3DE8"/>
    <w:rsid w:val="00304BA3"/>
    <w:rsid w:val="003068A7"/>
    <w:rsid w:val="00343E52"/>
    <w:rsid w:val="0034419A"/>
    <w:rsid w:val="00435A04"/>
    <w:rsid w:val="00474C85"/>
    <w:rsid w:val="004C4D05"/>
    <w:rsid w:val="004C68F9"/>
    <w:rsid w:val="0056179B"/>
    <w:rsid w:val="005618A8"/>
    <w:rsid w:val="00564000"/>
    <w:rsid w:val="00591851"/>
    <w:rsid w:val="00591EA4"/>
    <w:rsid w:val="005D5FAB"/>
    <w:rsid w:val="005D5FBD"/>
    <w:rsid w:val="005E3CB0"/>
    <w:rsid w:val="00604A63"/>
    <w:rsid w:val="0060580C"/>
    <w:rsid w:val="00636037"/>
    <w:rsid w:val="00652AEB"/>
    <w:rsid w:val="006B6DD4"/>
    <w:rsid w:val="006D4407"/>
    <w:rsid w:val="006F684A"/>
    <w:rsid w:val="00731EBB"/>
    <w:rsid w:val="0076766D"/>
    <w:rsid w:val="00767CCE"/>
    <w:rsid w:val="007C7EBF"/>
    <w:rsid w:val="007E0214"/>
    <w:rsid w:val="007E61AD"/>
    <w:rsid w:val="007F384A"/>
    <w:rsid w:val="007F64DA"/>
    <w:rsid w:val="0080393A"/>
    <w:rsid w:val="00825D73"/>
    <w:rsid w:val="00860364"/>
    <w:rsid w:val="00881413"/>
    <w:rsid w:val="008C34A4"/>
    <w:rsid w:val="008C717A"/>
    <w:rsid w:val="008D68A6"/>
    <w:rsid w:val="008F218D"/>
    <w:rsid w:val="009003A5"/>
    <w:rsid w:val="00933C25"/>
    <w:rsid w:val="009A491E"/>
    <w:rsid w:val="009C0697"/>
    <w:rsid w:val="009C510E"/>
    <w:rsid w:val="009F4F7E"/>
    <w:rsid w:val="00A33972"/>
    <w:rsid w:val="00A53A7A"/>
    <w:rsid w:val="00A73B11"/>
    <w:rsid w:val="00AA6DF4"/>
    <w:rsid w:val="00AD457B"/>
    <w:rsid w:val="00AF7971"/>
    <w:rsid w:val="00B031CA"/>
    <w:rsid w:val="00B05627"/>
    <w:rsid w:val="00B519EE"/>
    <w:rsid w:val="00B640B6"/>
    <w:rsid w:val="00B641F8"/>
    <w:rsid w:val="00BA0B9B"/>
    <w:rsid w:val="00BA6422"/>
    <w:rsid w:val="00BF000B"/>
    <w:rsid w:val="00C04755"/>
    <w:rsid w:val="00C860A1"/>
    <w:rsid w:val="00CC1B5F"/>
    <w:rsid w:val="00CD3896"/>
    <w:rsid w:val="00D06692"/>
    <w:rsid w:val="00D75A67"/>
    <w:rsid w:val="00DC15F5"/>
    <w:rsid w:val="00DE4280"/>
    <w:rsid w:val="00E02CE9"/>
    <w:rsid w:val="00E31F42"/>
    <w:rsid w:val="00E64C87"/>
    <w:rsid w:val="00E869E1"/>
    <w:rsid w:val="00F0505A"/>
    <w:rsid w:val="00F230DE"/>
    <w:rsid w:val="00F6001F"/>
    <w:rsid w:val="00FC7E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84A"/>
    <w:pPr>
      <w:tabs>
        <w:tab w:val="center" w:pos="4320"/>
        <w:tab w:val="right" w:pos="8640"/>
      </w:tabs>
    </w:pPr>
  </w:style>
  <w:style w:type="character" w:customStyle="1" w:styleId="HeaderChar">
    <w:name w:val="Header Char"/>
    <w:basedOn w:val="DefaultParagraphFont"/>
    <w:link w:val="Header"/>
    <w:uiPriority w:val="99"/>
    <w:rsid w:val="006F684A"/>
  </w:style>
  <w:style w:type="paragraph" w:styleId="Footer">
    <w:name w:val="footer"/>
    <w:basedOn w:val="Normal"/>
    <w:link w:val="FooterChar"/>
    <w:uiPriority w:val="99"/>
    <w:unhideWhenUsed/>
    <w:rsid w:val="006F684A"/>
    <w:pPr>
      <w:tabs>
        <w:tab w:val="center" w:pos="4320"/>
        <w:tab w:val="right" w:pos="8640"/>
      </w:tabs>
    </w:pPr>
  </w:style>
  <w:style w:type="character" w:customStyle="1" w:styleId="FooterChar">
    <w:name w:val="Footer Char"/>
    <w:basedOn w:val="DefaultParagraphFont"/>
    <w:link w:val="Footer"/>
    <w:uiPriority w:val="99"/>
    <w:rsid w:val="006F684A"/>
  </w:style>
  <w:style w:type="paragraph" w:styleId="BalloonText">
    <w:name w:val="Balloon Text"/>
    <w:basedOn w:val="Normal"/>
    <w:link w:val="BalloonTextChar"/>
    <w:uiPriority w:val="99"/>
    <w:semiHidden/>
    <w:unhideWhenUsed/>
    <w:rsid w:val="006F68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84A"/>
    <w:rPr>
      <w:rFonts w:ascii="Lucida Grande" w:hAnsi="Lucida Grande" w:cs="Lucida Grande"/>
      <w:sz w:val="18"/>
      <w:szCs w:val="18"/>
    </w:rPr>
  </w:style>
  <w:style w:type="paragraph" w:customStyle="1" w:styleId="FirmName">
    <w:name w:val="FirmName"/>
    <w:next w:val="Normal"/>
    <w:rsid w:val="00BA6422"/>
    <w:pPr>
      <w:keepNext/>
      <w:keepLines/>
    </w:pPr>
    <w:rPr>
      <w:rFonts w:ascii="Arial" w:eastAsia="Times New Roman" w:hAnsi="Arial" w:cs="Times New Roman"/>
      <w:b/>
    </w:rPr>
  </w:style>
  <w:style w:type="paragraph" w:customStyle="1" w:styleId="FirmYF">
    <w:name w:val="FirmYF"/>
    <w:next w:val="Normal"/>
    <w:rsid w:val="00BA6422"/>
    <w:pPr>
      <w:keepNext/>
      <w:keepLines/>
    </w:pPr>
    <w:rPr>
      <w:rFonts w:ascii="Arial" w:eastAsia="Times New Roman" w:hAnsi="Arial" w:cs="Times New Roman"/>
      <w:sz w:val="22"/>
    </w:rPr>
  </w:style>
  <w:style w:type="character" w:styleId="Hyperlink">
    <w:name w:val="Hyperlink"/>
    <w:basedOn w:val="DefaultParagraphFont"/>
    <w:uiPriority w:val="99"/>
    <w:unhideWhenUsed/>
    <w:rsid w:val="00BA6422"/>
    <w:rPr>
      <w:color w:val="0000FF" w:themeColor="hyperlink"/>
      <w:u w:val="single"/>
    </w:rPr>
  </w:style>
  <w:style w:type="table" w:styleId="TableGrid">
    <w:name w:val="Table Grid"/>
    <w:basedOn w:val="TableNormal"/>
    <w:uiPriority w:val="59"/>
    <w:rsid w:val="007F6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B9B"/>
    <w:pPr>
      <w:spacing w:after="200" w:line="276" w:lineRule="auto"/>
      <w:ind w:left="720"/>
      <w:contextualSpacing/>
    </w:pPr>
    <w:rPr>
      <w:rFonts w:ascii="Calibri" w:eastAsiaTheme="minorHAnsi" w:hAnsi="Calibri" w:cs="Times New Roman"/>
      <w:sz w:val="22"/>
      <w:szCs w:val="22"/>
    </w:rPr>
  </w:style>
  <w:style w:type="character" w:styleId="CommentReference">
    <w:name w:val="annotation reference"/>
    <w:basedOn w:val="DefaultParagraphFont"/>
    <w:uiPriority w:val="99"/>
    <w:semiHidden/>
    <w:unhideWhenUsed/>
    <w:rsid w:val="00CD3896"/>
    <w:rPr>
      <w:sz w:val="16"/>
      <w:szCs w:val="16"/>
    </w:rPr>
  </w:style>
  <w:style w:type="paragraph" w:styleId="CommentText">
    <w:name w:val="annotation text"/>
    <w:basedOn w:val="Normal"/>
    <w:link w:val="CommentTextChar"/>
    <w:uiPriority w:val="99"/>
    <w:semiHidden/>
    <w:unhideWhenUsed/>
    <w:rsid w:val="00CD3896"/>
    <w:rPr>
      <w:sz w:val="20"/>
      <w:szCs w:val="20"/>
    </w:rPr>
  </w:style>
  <w:style w:type="character" w:customStyle="1" w:styleId="CommentTextChar">
    <w:name w:val="Comment Text Char"/>
    <w:basedOn w:val="DefaultParagraphFont"/>
    <w:link w:val="CommentText"/>
    <w:uiPriority w:val="99"/>
    <w:semiHidden/>
    <w:rsid w:val="00CD3896"/>
    <w:rPr>
      <w:sz w:val="20"/>
      <w:szCs w:val="20"/>
    </w:rPr>
  </w:style>
  <w:style w:type="paragraph" w:styleId="CommentSubject">
    <w:name w:val="annotation subject"/>
    <w:basedOn w:val="CommentText"/>
    <w:next w:val="CommentText"/>
    <w:link w:val="CommentSubjectChar"/>
    <w:uiPriority w:val="99"/>
    <w:semiHidden/>
    <w:unhideWhenUsed/>
    <w:rsid w:val="00CD3896"/>
    <w:rPr>
      <w:b/>
      <w:bCs/>
    </w:rPr>
  </w:style>
  <w:style w:type="character" w:customStyle="1" w:styleId="CommentSubjectChar">
    <w:name w:val="Comment Subject Char"/>
    <w:basedOn w:val="CommentTextChar"/>
    <w:link w:val="CommentSubject"/>
    <w:uiPriority w:val="99"/>
    <w:semiHidden/>
    <w:rsid w:val="00CD3896"/>
    <w:rPr>
      <w:b/>
      <w:bCs/>
      <w:sz w:val="20"/>
      <w:szCs w:val="20"/>
    </w:rPr>
  </w:style>
  <w:style w:type="character" w:styleId="FollowedHyperlink">
    <w:name w:val="FollowedHyperlink"/>
    <w:basedOn w:val="DefaultParagraphFont"/>
    <w:uiPriority w:val="99"/>
    <w:semiHidden/>
    <w:unhideWhenUsed/>
    <w:rsid w:val="001903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84A"/>
    <w:pPr>
      <w:tabs>
        <w:tab w:val="center" w:pos="4320"/>
        <w:tab w:val="right" w:pos="8640"/>
      </w:tabs>
    </w:pPr>
  </w:style>
  <w:style w:type="character" w:customStyle="1" w:styleId="HeaderChar">
    <w:name w:val="Header Char"/>
    <w:basedOn w:val="DefaultParagraphFont"/>
    <w:link w:val="Header"/>
    <w:uiPriority w:val="99"/>
    <w:rsid w:val="006F684A"/>
  </w:style>
  <w:style w:type="paragraph" w:styleId="Footer">
    <w:name w:val="footer"/>
    <w:basedOn w:val="Normal"/>
    <w:link w:val="FooterChar"/>
    <w:uiPriority w:val="99"/>
    <w:unhideWhenUsed/>
    <w:rsid w:val="006F684A"/>
    <w:pPr>
      <w:tabs>
        <w:tab w:val="center" w:pos="4320"/>
        <w:tab w:val="right" w:pos="8640"/>
      </w:tabs>
    </w:pPr>
  </w:style>
  <w:style w:type="character" w:customStyle="1" w:styleId="FooterChar">
    <w:name w:val="Footer Char"/>
    <w:basedOn w:val="DefaultParagraphFont"/>
    <w:link w:val="Footer"/>
    <w:uiPriority w:val="99"/>
    <w:rsid w:val="006F684A"/>
  </w:style>
  <w:style w:type="paragraph" w:styleId="BalloonText">
    <w:name w:val="Balloon Text"/>
    <w:basedOn w:val="Normal"/>
    <w:link w:val="BalloonTextChar"/>
    <w:uiPriority w:val="99"/>
    <w:semiHidden/>
    <w:unhideWhenUsed/>
    <w:rsid w:val="006F68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84A"/>
    <w:rPr>
      <w:rFonts w:ascii="Lucida Grande" w:hAnsi="Lucida Grande" w:cs="Lucida Grande"/>
      <w:sz w:val="18"/>
      <w:szCs w:val="18"/>
    </w:rPr>
  </w:style>
  <w:style w:type="paragraph" w:customStyle="1" w:styleId="FirmName">
    <w:name w:val="FirmName"/>
    <w:next w:val="Normal"/>
    <w:rsid w:val="00BA6422"/>
    <w:pPr>
      <w:keepNext/>
      <w:keepLines/>
    </w:pPr>
    <w:rPr>
      <w:rFonts w:ascii="Arial" w:eastAsia="Times New Roman" w:hAnsi="Arial" w:cs="Times New Roman"/>
      <w:b/>
    </w:rPr>
  </w:style>
  <w:style w:type="paragraph" w:customStyle="1" w:styleId="FirmYF">
    <w:name w:val="FirmYF"/>
    <w:next w:val="Normal"/>
    <w:rsid w:val="00BA6422"/>
    <w:pPr>
      <w:keepNext/>
      <w:keepLines/>
    </w:pPr>
    <w:rPr>
      <w:rFonts w:ascii="Arial" w:eastAsia="Times New Roman" w:hAnsi="Arial" w:cs="Times New Roman"/>
      <w:sz w:val="22"/>
    </w:rPr>
  </w:style>
  <w:style w:type="character" w:styleId="Hyperlink">
    <w:name w:val="Hyperlink"/>
    <w:basedOn w:val="DefaultParagraphFont"/>
    <w:uiPriority w:val="99"/>
    <w:unhideWhenUsed/>
    <w:rsid w:val="00BA6422"/>
    <w:rPr>
      <w:color w:val="0000FF" w:themeColor="hyperlink"/>
      <w:u w:val="single"/>
    </w:rPr>
  </w:style>
  <w:style w:type="table" w:styleId="TableGrid">
    <w:name w:val="Table Grid"/>
    <w:basedOn w:val="TableNormal"/>
    <w:uiPriority w:val="59"/>
    <w:rsid w:val="007F6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B9B"/>
    <w:pPr>
      <w:spacing w:after="200" w:line="276" w:lineRule="auto"/>
      <w:ind w:left="720"/>
      <w:contextualSpacing/>
    </w:pPr>
    <w:rPr>
      <w:rFonts w:ascii="Calibri" w:eastAsiaTheme="minorHAnsi" w:hAnsi="Calibri" w:cs="Times New Roman"/>
      <w:sz w:val="22"/>
      <w:szCs w:val="22"/>
    </w:rPr>
  </w:style>
  <w:style w:type="character" w:styleId="CommentReference">
    <w:name w:val="annotation reference"/>
    <w:basedOn w:val="DefaultParagraphFont"/>
    <w:uiPriority w:val="99"/>
    <w:semiHidden/>
    <w:unhideWhenUsed/>
    <w:rsid w:val="00CD3896"/>
    <w:rPr>
      <w:sz w:val="16"/>
      <w:szCs w:val="16"/>
    </w:rPr>
  </w:style>
  <w:style w:type="paragraph" w:styleId="CommentText">
    <w:name w:val="annotation text"/>
    <w:basedOn w:val="Normal"/>
    <w:link w:val="CommentTextChar"/>
    <w:uiPriority w:val="99"/>
    <w:semiHidden/>
    <w:unhideWhenUsed/>
    <w:rsid w:val="00CD3896"/>
    <w:rPr>
      <w:sz w:val="20"/>
      <w:szCs w:val="20"/>
    </w:rPr>
  </w:style>
  <w:style w:type="character" w:customStyle="1" w:styleId="CommentTextChar">
    <w:name w:val="Comment Text Char"/>
    <w:basedOn w:val="DefaultParagraphFont"/>
    <w:link w:val="CommentText"/>
    <w:uiPriority w:val="99"/>
    <w:semiHidden/>
    <w:rsid w:val="00CD3896"/>
    <w:rPr>
      <w:sz w:val="20"/>
      <w:szCs w:val="20"/>
    </w:rPr>
  </w:style>
  <w:style w:type="paragraph" w:styleId="CommentSubject">
    <w:name w:val="annotation subject"/>
    <w:basedOn w:val="CommentText"/>
    <w:next w:val="CommentText"/>
    <w:link w:val="CommentSubjectChar"/>
    <w:uiPriority w:val="99"/>
    <w:semiHidden/>
    <w:unhideWhenUsed/>
    <w:rsid w:val="00CD3896"/>
    <w:rPr>
      <w:b/>
      <w:bCs/>
    </w:rPr>
  </w:style>
  <w:style w:type="character" w:customStyle="1" w:styleId="CommentSubjectChar">
    <w:name w:val="Comment Subject Char"/>
    <w:basedOn w:val="CommentTextChar"/>
    <w:link w:val="CommentSubject"/>
    <w:uiPriority w:val="99"/>
    <w:semiHidden/>
    <w:rsid w:val="00CD3896"/>
    <w:rPr>
      <w:b/>
      <w:bCs/>
      <w:sz w:val="20"/>
      <w:szCs w:val="20"/>
    </w:rPr>
  </w:style>
  <w:style w:type="character" w:styleId="FollowedHyperlink">
    <w:name w:val="FollowedHyperlink"/>
    <w:basedOn w:val="DefaultParagraphFont"/>
    <w:uiPriority w:val="99"/>
    <w:semiHidden/>
    <w:unhideWhenUsed/>
    <w:rsid w:val="001903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15378">
      <w:bodyDiv w:val="1"/>
      <w:marLeft w:val="0"/>
      <w:marRight w:val="0"/>
      <w:marTop w:val="0"/>
      <w:marBottom w:val="0"/>
      <w:divBdr>
        <w:top w:val="none" w:sz="0" w:space="0" w:color="auto"/>
        <w:left w:val="none" w:sz="0" w:space="0" w:color="auto"/>
        <w:bottom w:val="none" w:sz="0" w:space="0" w:color="auto"/>
        <w:right w:val="none" w:sz="0" w:space="0" w:color="auto"/>
      </w:divBdr>
    </w:div>
    <w:div w:id="984089162">
      <w:bodyDiv w:val="1"/>
      <w:marLeft w:val="0"/>
      <w:marRight w:val="0"/>
      <w:marTop w:val="0"/>
      <w:marBottom w:val="0"/>
      <w:divBdr>
        <w:top w:val="none" w:sz="0" w:space="0" w:color="auto"/>
        <w:left w:val="none" w:sz="0" w:space="0" w:color="auto"/>
        <w:bottom w:val="none" w:sz="0" w:space="0" w:color="auto"/>
        <w:right w:val="none" w:sz="0" w:space="0" w:color="auto"/>
      </w:divBdr>
    </w:div>
    <w:div w:id="1995328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u.edu.au/policies/governance/delegations_of_authority_policy_and_regist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cu.edu.au/policies/675829" TargetMode="External"/><Relationship Id="rId4" Type="http://schemas.openxmlformats.org/officeDocument/2006/relationships/settings" Target="settings.xml"/><Relationship Id="rId9" Type="http://schemas.openxmlformats.org/officeDocument/2006/relationships/hyperlink" Target="https://www.acu.edu.au/policies/governance/delegations_of_authority_policy_and_regis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lloyd.doherty@acu.edu.au" TargetMode="External"/><Relationship Id="rId1" Type="http://schemas.openxmlformats.org/officeDocument/2006/relationships/hyperlink" Target="mailto:lloyd.doherty@acu.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doherty\Desktop\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Memo Template.dotx</Template>
  <TotalTime>47</TotalTime>
  <Pages>3</Pages>
  <Words>1206</Words>
  <Characters>6071</Characters>
  <Application>Microsoft Office Word</Application>
  <DocSecurity>0</DocSecurity>
  <Lines>116</Lines>
  <Paragraphs>79</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dc:creator>
  <cp:lastModifiedBy>Windows User</cp:lastModifiedBy>
  <cp:revision>16</cp:revision>
  <cp:lastPrinted>2016-11-16T23:27:00Z</cp:lastPrinted>
  <dcterms:created xsi:type="dcterms:W3CDTF">2016-11-16T23:15:00Z</dcterms:created>
  <dcterms:modified xsi:type="dcterms:W3CDTF">2016-12-05T05:28:00Z</dcterms:modified>
</cp:coreProperties>
</file>