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8D" w:rsidRDefault="00893F72" w:rsidP="00893F72">
      <w:pPr>
        <w:pStyle w:val="Title"/>
      </w:pPr>
      <w:r>
        <w:t>Operationalisation of the LEO guidelines</w:t>
      </w:r>
    </w:p>
    <w:p w:rsidR="00893F72" w:rsidRDefault="00893F72"/>
    <w:p w:rsidR="00893F72" w:rsidRDefault="00893F72">
      <w:r>
        <w:t>Section = Presentation</w:t>
      </w:r>
    </w:p>
    <w:p w:rsidR="00893F72" w:rsidRDefault="00893F72">
      <w:r>
        <w:t>Principle = 1</w:t>
      </w:r>
    </w:p>
    <w:p w:rsidR="00893F72" w:rsidRPr="00893F72" w:rsidRDefault="00893F72" w:rsidP="00893F72">
      <w:pPr>
        <w:ind w:left="1440"/>
        <w:rPr>
          <w:i/>
        </w:rPr>
      </w:pPr>
      <w:r w:rsidRPr="00893F72">
        <w:rPr>
          <w:i/>
        </w:rPr>
        <w:t>Staff should use approved faculty template/s, which encompass good practice in online visual design and consideration of usability principles.</w:t>
      </w:r>
    </w:p>
    <w:p w:rsidR="00893F72" w:rsidRPr="00893F72" w:rsidRDefault="00893F72" w:rsidP="00893F72">
      <w:pPr>
        <w:ind w:left="1440"/>
        <w:rPr>
          <w:i/>
        </w:rPr>
      </w:pPr>
      <w:r w:rsidRPr="00893F72">
        <w:rPr>
          <w:i/>
        </w:rPr>
        <w:t>(a) The university/faculty template/s should relate to both new and existing units.</w:t>
      </w:r>
    </w:p>
    <w:p w:rsidR="00893F72" w:rsidRPr="00893F72" w:rsidRDefault="00893F72" w:rsidP="00893F72">
      <w:pPr>
        <w:ind w:left="1440"/>
        <w:rPr>
          <w:i/>
        </w:rPr>
      </w:pPr>
      <w:r w:rsidRPr="00893F72">
        <w:rPr>
          <w:i/>
        </w:rPr>
        <w:t>(b) The university/faculty template/s should address best practice online visual design and usability elements such as use of headings, fonts, colours, chunking of information, scrolling, use of white space etc.</w:t>
      </w:r>
    </w:p>
    <w:p w:rsidR="00893F72" w:rsidRDefault="00893F72" w:rsidP="00893F72">
      <w:pPr>
        <w:ind w:left="1440"/>
        <w:rPr>
          <w:i/>
        </w:rPr>
      </w:pPr>
      <w:r w:rsidRPr="00893F72">
        <w:rPr>
          <w:i/>
        </w:rPr>
        <w:t>(c) Staff should ensure a new unit conforms to the current university/faculty template/s, when rolling over a unit.</w:t>
      </w:r>
    </w:p>
    <w:p w:rsidR="00893F72" w:rsidRDefault="00124BA1" w:rsidP="00893F72">
      <w:r>
        <w:pict>
          <v:rect id="_x0000_i1025" style="width:0;height:1.5pt" o:hralign="center" o:hrstd="t" o:hr="t" fillcolor="#a0a0a0" stroked="f"/>
        </w:pict>
      </w:r>
    </w:p>
    <w:p w:rsidR="00893F72" w:rsidRPr="00893F72" w:rsidRDefault="00893F72" w:rsidP="00893F72">
      <w:pPr>
        <w:rPr>
          <w:b/>
        </w:rPr>
      </w:pPr>
      <w:r w:rsidRPr="00893F72">
        <w:rPr>
          <w:b/>
        </w:rPr>
        <w:t>FLB</w:t>
      </w:r>
    </w:p>
    <w:p w:rsidR="00CA1DC7" w:rsidRDefault="00CA1DC7" w:rsidP="00CA1DC7">
      <w:pPr>
        <w:ind w:left="720"/>
        <w:rPr>
          <w:color w:val="1F497D"/>
        </w:rPr>
      </w:pPr>
      <w:r>
        <w:rPr>
          <w:color w:val="1F497D"/>
        </w:rPr>
        <w:t>Faculty of Law and Business units should use one of the FLB Digital Core Templates. Information about the Digital Core Templates, including how to access them, can be found in the Unit Design section (</w:t>
      </w:r>
      <w:hyperlink r:id="rId5" w:tgtFrame="_blank" w:history="1">
        <w:r>
          <w:rPr>
            <w:rStyle w:val="Hyperlink"/>
            <w:rFonts w:eastAsiaTheme="majorEastAsia"/>
          </w:rPr>
          <w:t>https://leo.acu.edu.au/course/view.php?id=10726&amp;section=3</w:t>
        </w:r>
      </w:hyperlink>
      <w:r>
        <w:rPr>
          <w:color w:val="1F497D"/>
        </w:rPr>
        <w:t>) of L&amp;T Connect (</w:t>
      </w:r>
      <w:hyperlink r:id="rId6" w:tgtFrame="_blank" w:history="1">
        <w:r>
          <w:rPr>
            <w:rStyle w:val="Hyperlink"/>
            <w:rFonts w:eastAsiaTheme="majorEastAsia"/>
          </w:rPr>
          <w:t>https://leo.acu.edu.au/course/view.php?id=10726</w:t>
        </w:r>
      </w:hyperlink>
      <w:r>
        <w:rPr>
          <w:color w:val="1F497D"/>
        </w:rPr>
        <w:t>), the faculty PD unit. See especially the LEO Book resource Digital Core Explained (</w:t>
      </w:r>
      <w:hyperlink r:id="rId7" w:tgtFrame="_blank" w:history="1">
        <w:r>
          <w:rPr>
            <w:rStyle w:val="Hyperlink"/>
            <w:rFonts w:eastAsiaTheme="majorEastAsia"/>
          </w:rPr>
          <w:t>https://leo.acu.edu.au/mod/book/view.php?id=1461790</w:t>
        </w:r>
      </w:hyperlink>
      <w:r>
        <w:rPr>
          <w:color w:val="1F497D"/>
        </w:rPr>
        <w:t>).</w:t>
      </w:r>
    </w:p>
    <w:p w:rsidR="00893F72" w:rsidRDefault="00893F72" w:rsidP="00893F72"/>
    <w:p w:rsidR="00E76B35" w:rsidRPr="00B47CD8" w:rsidRDefault="00E76B35" w:rsidP="00893F72">
      <w:pPr>
        <w:rPr>
          <w:b/>
        </w:rPr>
      </w:pPr>
      <w:r w:rsidRPr="00B47CD8">
        <w:rPr>
          <w:b/>
        </w:rPr>
        <w:t>FHS</w:t>
      </w:r>
    </w:p>
    <w:p w:rsidR="00E76B35" w:rsidRDefault="00E76B35" w:rsidP="00893F72">
      <w:r>
        <w:t xml:space="preserve">Faculty of Health Sciences staff are asked to select the </w:t>
      </w:r>
      <w:r w:rsidR="00B47CD8">
        <w:t xml:space="preserve">appropriate </w:t>
      </w:r>
      <w:r>
        <w:t xml:space="preserve">faculty template </w:t>
      </w:r>
      <w:r w:rsidR="00B47CD8">
        <w:t xml:space="preserve">in LEO </w:t>
      </w:r>
      <w:r>
        <w:t>when creating a unit</w:t>
      </w:r>
      <w:r w:rsidR="00B47CD8">
        <w:t xml:space="preserve">, as depicted in the </w:t>
      </w:r>
      <w:r>
        <w:t>image below.</w:t>
      </w:r>
    </w:p>
    <w:p w:rsidR="00E76B35" w:rsidRDefault="00B47CD8" w:rsidP="00893F72">
      <w:r>
        <w:rPr>
          <w:noProof/>
          <w:lang w:val="en-US"/>
        </w:rPr>
        <w:drawing>
          <wp:inline distT="0" distB="0" distL="0" distR="0">
            <wp:extent cx="5273497" cy="35512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Aug 31 IPO FHS template image.PNG"/>
                    <pic:cNvPicPr/>
                  </pic:nvPicPr>
                  <pic:blipFill>
                    <a:blip r:embed="rId8">
                      <a:extLst>
                        <a:ext uri="{28A0092B-C50C-407E-A947-70E740481C1C}">
                          <a14:useLocalDpi xmlns:a14="http://schemas.microsoft.com/office/drawing/2010/main" val="0"/>
                        </a:ext>
                      </a:extLst>
                    </a:blip>
                    <a:stretch>
                      <a:fillRect/>
                    </a:stretch>
                  </pic:blipFill>
                  <pic:spPr>
                    <a:xfrm>
                      <a:off x="0" y="0"/>
                      <a:ext cx="5273497" cy="3551228"/>
                    </a:xfrm>
                    <a:prstGeom prst="rect">
                      <a:avLst/>
                    </a:prstGeom>
                  </pic:spPr>
                </pic:pic>
              </a:graphicData>
            </a:graphic>
          </wp:inline>
        </w:drawing>
      </w:r>
    </w:p>
    <w:p w:rsidR="00E76B35" w:rsidRDefault="00E76B35" w:rsidP="00893F72"/>
    <w:p w:rsidR="00E76B35" w:rsidRDefault="00E76B35" w:rsidP="00893F72">
      <w:r>
        <w:t>FEA</w:t>
      </w:r>
    </w:p>
    <w:p w:rsidR="00973130" w:rsidRDefault="005140E5" w:rsidP="00893F72">
      <w:r>
        <w:t>Faculty of Education and Arts staff should first meet with their teaching team including the National Unit Coordinator to begin planning the unit material. The teaching team are asked to select the FEA National Unit Guide template in LEO when creating a unit, as depicted in the image below and add all campus cohorts and semesters.</w:t>
      </w:r>
    </w:p>
    <w:p w:rsidR="00E76B35" w:rsidRDefault="005140E5" w:rsidP="00893F72">
      <w:r>
        <w:rPr>
          <w:noProof/>
          <w:lang w:val="en-US"/>
        </w:rPr>
        <w:drawing>
          <wp:inline distT="0" distB="0" distL="0" distR="0">
            <wp:extent cx="59436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rotWithShape="1">
                    <a:blip r:embed="rId9">
                      <a:extLst>
                        <a:ext uri="{28A0092B-C50C-407E-A947-70E740481C1C}">
                          <a14:useLocalDpi xmlns:a14="http://schemas.microsoft.com/office/drawing/2010/main" val="0"/>
                        </a:ext>
                      </a:extLst>
                    </a:blip>
                    <a:srcRect b="18458"/>
                    <a:stretch/>
                  </pic:blipFill>
                  <pic:spPr bwMode="auto">
                    <a:xfrm>
                      <a:off x="0" y="0"/>
                      <a:ext cx="5943600" cy="2505075"/>
                    </a:xfrm>
                    <a:prstGeom prst="rect">
                      <a:avLst/>
                    </a:prstGeom>
                    <a:ln>
                      <a:noFill/>
                    </a:ln>
                    <a:extLst>
                      <a:ext uri="{53640926-AAD7-44D8-BBD7-CCE9431645EC}">
                        <a14:shadowObscured xmlns:a14="http://schemas.microsoft.com/office/drawing/2010/main"/>
                      </a:ext>
                    </a:extLst>
                  </pic:spPr>
                </pic:pic>
              </a:graphicData>
            </a:graphic>
          </wp:inline>
        </w:drawing>
      </w:r>
    </w:p>
    <w:p w:rsidR="005140E5" w:rsidRDefault="005140E5" w:rsidP="00893F72"/>
    <w:p w:rsidR="00E76B35" w:rsidRDefault="00E76B35" w:rsidP="00893F72">
      <w:r>
        <w:t>FTP</w:t>
      </w:r>
    </w:p>
    <w:p w:rsidR="00893F72" w:rsidRPr="00893F72" w:rsidRDefault="00087D90" w:rsidP="00893F72">
      <w:r>
        <w:t xml:space="preserve">FTP staff are to refer to the FTP LEO Hub &lt;&lt;insert link to: </w:t>
      </w:r>
      <w:hyperlink r:id="rId10" w:history="1">
        <w:r w:rsidR="008C2695" w:rsidRPr="001F0810">
          <w:rPr>
            <w:rStyle w:val="Hyperlink"/>
          </w:rPr>
          <w:t>https://leo.acu.edu.au/course/view.php?id=399</w:t>
        </w:r>
      </w:hyperlink>
      <w:r w:rsidR="008C2695">
        <w:t xml:space="preserve"> </w:t>
      </w:r>
      <w:r>
        <w:t>&gt;&gt;</w:t>
      </w:r>
    </w:p>
    <w:sectPr w:rsidR="00893F72" w:rsidRP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72"/>
    <w:rsid w:val="0002441A"/>
    <w:rsid w:val="00087D90"/>
    <w:rsid w:val="005140E5"/>
    <w:rsid w:val="00893F72"/>
    <w:rsid w:val="00894C4D"/>
    <w:rsid w:val="008C2695"/>
    <w:rsid w:val="00973130"/>
    <w:rsid w:val="00B47CD8"/>
    <w:rsid w:val="00B72D73"/>
    <w:rsid w:val="00CA1DC7"/>
    <w:rsid w:val="00CD0B8D"/>
    <w:rsid w:val="00E76B35"/>
    <w:rsid w:val="00FC60BA"/>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11 L justified"/>
    <w:qFormat/>
    <w:rsid w:val="00FC60BA"/>
    <w:pPr>
      <w:spacing w:after="120" w:line="240" w:lineRule="auto"/>
    </w:pPr>
    <w:rPr>
      <w:rFonts w:ascii="Arial" w:hAnsi="Arial" w:cs="Times New Roman"/>
      <w:szCs w:val="24"/>
      <w:lang w:val="en-AU"/>
    </w:rPr>
  </w:style>
  <w:style w:type="paragraph" w:styleId="Heading1">
    <w:name w:val="heading 1"/>
    <w:basedOn w:val="Normal"/>
    <w:next w:val="Normal"/>
    <w:link w:val="Heading1Char"/>
    <w:autoRedefine/>
    <w:uiPriority w:val="9"/>
    <w:qFormat/>
    <w:rsid w:val="00B72D73"/>
    <w:pPr>
      <w:keepNext/>
      <w:keepLines/>
      <w:spacing w:before="480" w:after="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D73"/>
    <w:rPr>
      <w:rFonts w:ascii="Arial" w:eastAsiaTheme="majorEastAsia" w:hAnsi="Arial" w:cstheme="majorBidi"/>
      <w:b/>
      <w:bCs/>
      <w:color w:val="365F91" w:themeColor="accent1" w:themeShade="BF"/>
      <w:sz w:val="28"/>
      <w:szCs w:val="28"/>
    </w:rPr>
  </w:style>
  <w:style w:type="paragraph" w:styleId="ListParagraph">
    <w:name w:val="List Paragraph"/>
    <w:basedOn w:val="Normal"/>
    <w:autoRedefine/>
    <w:uiPriority w:val="34"/>
    <w:qFormat/>
    <w:rsid w:val="00B72D73"/>
    <w:pPr>
      <w:spacing w:after="0"/>
      <w:ind w:left="720"/>
    </w:pPr>
    <w:rPr>
      <w:szCs w:val="20"/>
      <w:lang w:val="en-US"/>
    </w:rPr>
  </w:style>
  <w:style w:type="paragraph" w:styleId="Title">
    <w:name w:val="Title"/>
    <w:basedOn w:val="Normal"/>
    <w:next w:val="Normal"/>
    <w:link w:val="TitleChar"/>
    <w:uiPriority w:val="10"/>
    <w:qFormat/>
    <w:rsid w:val="00893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F72"/>
    <w:rPr>
      <w:rFonts w:asciiTheme="majorHAnsi" w:eastAsiaTheme="majorEastAsia" w:hAnsiTheme="majorHAnsi" w:cstheme="majorBidi"/>
      <w:color w:val="17365D" w:themeColor="text2" w:themeShade="BF"/>
      <w:spacing w:val="5"/>
      <w:kern w:val="28"/>
      <w:sz w:val="52"/>
      <w:szCs w:val="52"/>
      <w:lang w:val="en-AU"/>
    </w:rPr>
  </w:style>
  <w:style w:type="character" w:styleId="Hyperlink">
    <w:name w:val="Hyperlink"/>
    <w:basedOn w:val="DefaultParagraphFont"/>
    <w:uiPriority w:val="99"/>
    <w:unhideWhenUsed/>
    <w:rsid w:val="00CA1DC7"/>
    <w:rPr>
      <w:color w:val="0000FF"/>
      <w:u w:val="single"/>
    </w:rPr>
  </w:style>
  <w:style w:type="paragraph" w:styleId="BalloonText">
    <w:name w:val="Balloon Text"/>
    <w:basedOn w:val="Normal"/>
    <w:link w:val="BalloonTextChar"/>
    <w:uiPriority w:val="99"/>
    <w:semiHidden/>
    <w:unhideWhenUsed/>
    <w:rsid w:val="00B47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D8"/>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11 L justified"/>
    <w:qFormat/>
    <w:rsid w:val="00FC60BA"/>
    <w:pPr>
      <w:spacing w:after="120" w:line="240" w:lineRule="auto"/>
    </w:pPr>
    <w:rPr>
      <w:rFonts w:ascii="Arial" w:hAnsi="Arial" w:cs="Times New Roman"/>
      <w:szCs w:val="24"/>
      <w:lang w:val="en-AU"/>
    </w:rPr>
  </w:style>
  <w:style w:type="paragraph" w:styleId="Heading1">
    <w:name w:val="heading 1"/>
    <w:basedOn w:val="Normal"/>
    <w:next w:val="Normal"/>
    <w:link w:val="Heading1Char"/>
    <w:autoRedefine/>
    <w:uiPriority w:val="9"/>
    <w:qFormat/>
    <w:rsid w:val="00B72D73"/>
    <w:pPr>
      <w:keepNext/>
      <w:keepLines/>
      <w:spacing w:before="480" w:after="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D73"/>
    <w:rPr>
      <w:rFonts w:ascii="Arial" w:eastAsiaTheme="majorEastAsia" w:hAnsi="Arial" w:cstheme="majorBidi"/>
      <w:b/>
      <w:bCs/>
      <w:color w:val="365F91" w:themeColor="accent1" w:themeShade="BF"/>
      <w:sz w:val="28"/>
      <w:szCs w:val="28"/>
    </w:rPr>
  </w:style>
  <w:style w:type="paragraph" w:styleId="ListParagraph">
    <w:name w:val="List Paragraph"/>
    <w:basedOn w:val="Normal"/>
    <w:autoRedefine/>
    <w:uiPriority w:val="34"/>
    <w:qFormat/>
    <w:rsid w:val="00B72D73"/>
    <w:pPr>
      <w:spacing w:after="0"/>
      <w:ind w:left="720"/>
    </w:pPr>
    <w:rPr>
      <w:szCs w:val="20"/>
      <w:lang w:val="en-US"/>
    </w:rPr>
  </w:style>
  <w:style w:type="paragraph" w:styleId="Title">
    <w:name w:val="Title"/>
    <w:basedOn w:val="Normal"/>
    <w:next w:val="Normal"/>
    <w:link w:val="TitleChar"/>
    <w:uiPriority w:val="10"/>
    <w:qFormat/>
    <w:rsid w:val="00893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F72"/>
    <w:rPr>
      <w:rFonts w:asciiTheme="majorHAnsi" w:eastAsiaTheme="majorEastAsia" w:hAnsiTheme="majorHAnsi" w:cstheme="majorBidi"/>
      <w:color w:val="17365D" w:themeColor="text2" w:themeShade="BF"/>
      <w:spacing w:val="5"/>
      <w:kern w:val="28"/>
      <w:sz w:val="52"/>
      <w:szCs w:val="52"/>
      <w:lang w:val="en-AU"/>
    </w:rPr>
  </w:style>
  <w:style w:type="character" w:styleId="Hyperlink">
    <w:name w:val="Hyperlink"/>
    <w:basedOn w:val="DefaultParagraphFont"/>
    <w:uiPriority w:val="99"/>
    <w:unhideWhenUsed/>
    <w:rsid w:val="00CA1DC7"/>
    <w:rPr>
      <w:color w:val="0000FF"/>
      <w:u w:val="single"/>
    </w:rPr>
  </w:style>
  <w:style w:type="paragraph" w:styleId="BalloonText">
    <w:name w:val="Balloon Text"/>
    <w:basedOn w:val="Normal"/>
    <w:link w:val="BalloonTextChar"/>
    <w:uiPriority w:val="99"/>
    <w:semiHidden/>
    <w:unhideWhenUsed/>
    <w:rsid w:val="00B47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D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484">
      <w:bodyDiv w:val="1"/>
      <w:marLeft w:val="0"/>
      <w:marRight w:val="0"/>
      <w:marTop w:val="0"/>
      <w:marBottom w:val="0"/>
      <w:divBdr>
        <w:top w:val="none" w:sz="0" w:space="0" w:color="auto"/>
        <w:left w:val="none" w:sz="0" w:space="0" w:color="auto"/>
        <w:bottom w:val="none" w:sz="0" w:space="0" w:color="auto"/>
        <w:right w:val="none" w:sz="0" w:space="0" w:color="auto"/>
      </w:divBdr>
    </w:div>
    <w:div w:id="6306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eo.acu.edu.au/mod/book/view.php?id=14617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o.acu.edu.au/course/view.php?id=10726" TargetMode="External"/><Relationship Id="rId11" Type="http://schemas.openxmlformats.org/officeDocument/2006/relationships/fontTable" Target="fontTable.xml"/><Relationship Id="rId5" Type="http://schemas.openxmlformats.org/officeDocument/2006/relationships/hyperlink" Target="https://leo.acu.edu.au/course/view.php?id=10726&amp;section=3" TargetMode="External"/><Relationship Id="rId10" Type="http://schemas.openxmlformats.org/officeDocument/2006/relationships/hyperlink" Target="https://leo.acu.edu.au/course/view.php?id=39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1662</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Appleby</dc:creator>
  <cp:lastModifiedBy>Meg Appleby</cp:lastModifiedBy>
  <cp:revision>4</cp:revision>
  <dcterms:created xsi:type="dcterms:W3CDTF">2016-09-13T03:01:00Z</dcterms:created>
  <dcterms:modified xsi:type="dcterms:W3CDTF">2016-09-13T03:03:00Z</dcterms:modified>
</cp:coreProperties>
</file>