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824BC" w14:textId="368EFDF4" w:rsidR="00515941" w:rsidRPr="00937BC0" w:rsidRDefault="00115916" w:rsidP="00937BC0">
      <w:pPr>
        <w:pStyle w:val="Heading1"/>
        <w:keepNext/>
        <w:keepLines/>
        <w:widowControl/>
        <w:autoSpaceDE/>
        <w:autoSpaceDN/>
        <w:spacing w:before="240" w:line="259" w:lineRule="auto"/>
        <w:ind w:left="0" w:right="0"/>
        <w:jc w:val="left"/>
        <w:rPr>
          <w:rFonts w:asciiTheme="majorHAnsi" w:eastAsiaTheme="majorEastAsia" w:hAnsiTheme="majorHAnsi" w:cstheme="majorBidi"/>
          <w:color w:val="365F91" w:themeColor="accent1" w:themeShade="BF"/>
          <w:sz w:val="32"/>
          <w:szCs w:val="32"/>
          <w:lang w:val="en-AU"/>
        </w:rPr>
      </w:pPr>
      <w:r w:rsidRPr="00937BC0">
        <w:rPr>
          <w:rFonts w:asciiTheme="majorHAnsi" w:eastAsiaTheme="majorEastAsia" w:hAnsiTheme="majorHAnsi" w:cstheme="majorBidi"/>
          <w:color w:val="365F91" w:themeColor="accent1" w:themeShade="BF"/>
          <w:sz w:val="32"/>
          <w:szCs w:val="32"/>
          <w:lang w:val="en-AU"/>
        </w:rPr>
        <w:t>Creating Learning Materials</w:t>
      </w:r>
      <w:r w:rsidR="5B0C8FBD" w:rsidRPr="00937BC0">
        <w:rPr>
          <w:rFonts w:asciiTheme="majorHAnsi" w:eastAsiaTheme="majorEastAsia" w:hAnsiTheme="majorHAnsi" w:cstheme="majorBidi"/>
          <w:color w:val="365F91" w:themeColor="accent1" w:themeShade="BF"/>
          <w:sz w:val="32"/>
          <w:szCs w:val="32"/>
          <w:lang w:val="en-AU"/>
        </w:rPr>
        <w:t xml:space="preserve"> for All Students</w:t>
      </w:r>
    </w:p>
    <w:p w14:paraId="5A855D28" w14:textId="77777777" w:rsidR="00515941" w:rsidRDefault="00515941" w:rsidP="44BF8CDA">
      <w:pPr>
        <w:pStyle w:val="BodyText"/>
        <w:spacing w:before="7" w:line="276" w:lineRule="auto"/>
      </w:pPr>
    </w:p>
    <w:p w14:paraId="62730A42" w14:textId="0A5DAB6D" w:rsidR="003E67F3" w:rsidRDefault="00115916" w:rsidP="44BF8CDA">
      <w:pPr>
        <w:pStyle w:val="BodyText"/>
        <w:spacing w:before="7" w:line="276" w:lineRule="auto"/>
      </w:pPr>
      <w:r w:rsidRPr="44BF8CDA">
        <w:t xml:space="preserve">ACU staff are encouraged to create a learning environment that is engaging, relevant and rigorously stimulates critical thinking. One of the ways to ensure that all </w:t>
      </w:r>
      <w:r>
        <w:t xml:space="preserve">students </w:t>
      </w:r>
      <w:r w:rsidR="197FBB30">
        <w:t>can</w:t>
      </w:r>
      <w:r>
        <w:t xml:space="preserve"> engage and think critically is to provide an accessible environment regardless of </w:t>
      </w:r>
      <w:r w:rsidR="00475FDA">
        <w:t xml:space="preserve">their health </w:t>
      </w:r>
      <w:r w:rsidR="001F5ACC">
        <w:t>condition</w:t>
      </w:r>
      <w:r w:rsidR="00475FDA">
        <w:t xml:space="preserve"> or </w:t>
      </w:r>
      <w:r>
        <w:t>disability.</w:t>
      </w:r>
    </w:p>
    <w:p w14:paraId="725D77CA" w14:textId="77777777" w:rsidR="003E67F3" w:rsidRDefault="003E67F3">
      <w:pPr>
        <w:pStyle w:val="BodyText"/>
      </w:pPr>
    </w:p>
    <w:p w14:paraId="7AD57221" w14:textId="411AB67D" w:rsidR="003E67F3" w:rsidRDefault="00115916" w:rsidP="44BF8CDA">
      <w:pPr>
        <w:pStyle w:val="BodyText"/>
        <w:spacing w:before="171" w:line="276" w:lineRule="auto"/>
        <w:ind w:right="140"/>
      </w:pPr>
      <w:r>
        <w:t xml:space="preserve">There will always be students who have </w:t>
      </w:r>
      <w:hyperlink r:id="rId8" w:history="1">
        <w:r w:rsidR="00790169" w:rsidRPr="00790169">
          <w:rPr>
            <w:rStyle w:val="Hyperlink"/>
          </w:rPr>
          <w:t>adjustments</w:t>
        </w:r>
      </w:hyperlink>
      <w:r w:rsidR="00790169">
        <w:t xml:space="preserve"> t</w:t>
      </w:r>
      <w:r w:rsidR="38AB02E4">
        <w:t>o ensure</w:t>
      </w:r>
      <w:r>
        <w:t xml:space="preserve"> access to physical and online environments; however, it can </w:t>
      </w:r>
      <w:r w:rsidR="4FB9699F">
        <w:t>be challenging</w:t>
      </w:r>
      <w:r w:rsidR="00475FDA">
        <w:t xml:space="preserve"> </w:t>
      </w:r>
      <w:r>
        <w:t>to meet the needs of a diverse and often unknown group of learners</w:t>
      </w:r>
      <w:r w:rsidR="00475FDA">
        <w:t>.</w:t>
      </w:r>
      <w:r>
        <w:t xml:space="preserve"> Following the principles of </w:t>
      </w:r>
      <w:hyperlink r:id="rId9">
        <w:r w:rsidRPr="44BF8CDA">
          <w:rPr>
            <w:rStyle w:val="Hyperlink"/>
          </w:rPr>
          <w:t>Universal Design for Learning</w:t>
        </w:r>
      </w:hyperlink>
      <w:r>
        <w:t>, preparing early and asking for assistance</w:t>
      </w:r>
      <w:r w:rsidR="00475FDA">
        <w:t>,</w:t>
      </w:r>
      <w:r>
        <w:t xml:space="preserve"> enables the development of material that enhance</w:t>
      </w:r>
      <w:r w:rsidR="003E269E">
        <w:t>s</w:t>
      </w:r>
      <w:r>
        <w:t xml:space="preserve"> the accessibility and usability for </w:t>
      </w:r>
      <w:r w:rsidR="00475FDA">
        <w:t xml:space="preserve">all </w:t>
      </w:r>
      <w:r>
        <w:t>learners.</w:t>
      </w:r>
    </w:p>
    <w:p w14:paraId="6988634E" w14:textId="77777777" w:rsidR="003E67F3" w:rsidRDefault="003E67F3">
      <w:pPr>
        <w:pStyle w:val="BodyText"/>
      </w:pPr>
    </w:p>
    <w:p w14:paraId="07AB27B4" w14:textId="3E2E7CB3" w:rsidR="003E67F3" w:rsidRDefault="00115916" w:rsidP="00475FDA">
      <w:pPr>
        <w:pStyle w:val="BodyText"/>
        <w:spacing w:before="171" w:line="276" w:lineRule="auto"/>
        <w:ind w:right="140"/>
      </w:pPr>
      <w:r>
        <w:t xml:space="preserve">The expectation for the modern tertiary learning environment is that we meet our </w:t>
      </w:r>
      <w:r w:rsidR="00475FDA">
        <w:t>legal (</w:t>
      </w:r>
      <w:hyperlink r:id="rId10">
        <w:r w:rsidR="00475FDA" w:rsidRPr="44BF8CDA">
          <w:rPr>
            <w:rStyle w:val="Hyperlink"/>
            <w:lang w:val="en-AU"/>
          </w:rPr>
          <w:t>Disability Discrimination Act 1992</w:t>
        </w:r>
      </w:hyperlink>
      <w:r w:rsidR="00475FDA">
        <w:t xml:space="preserve"> and </w:t>
      </w:r>
      <w:hyperlink r:id="rId11">
        <w:r w:rsidR="00475FDA" w:rsidRPr="44BF8CDA">
          <w:rPr>
            <w:rStyle w:val="Hyperlink"/>
            <w:lang w:val="en-AU"/>
          </w:rPr>
          <w:t>Disability Standards for Education 2005</w:t>
        </w:r>
      </w:hyperlink>
      <w:r w:rsidR="00475FDA">
        <w:t>) and ethical</w:t>
      </w:r>
      <w:r>
        <w:t xml:space="preserve"> obligations</w:t>
      </w:r>
      <w:r w:rsidRPr="44BF8CDA">
        <w:rPr>
          <w:color w:val="0000FF"/>
        </w:rPr>
        <w:t xml:space="preserve"> </w:t>
      </w:r>
      <w:r>
        <w:t xml:space="preserve">to create a fully accessible environment wherever it is possible to do so. If you are preparing materials or presenting to students in any capacity, the following suggestions can ensure that your learning materials are accessible to as many students as possible. </w:t>
      </w:r>
    </w:p>
    <w:p w14:paraId="58A7D629" w14:textId="77777777" w:rsidR="003E67F3" w:rsidRDefault="003E67F3">
      <w:pPr>
        <w:pStyle w:val="BodyText"/>
        <w:spacing w:before="10"/>
        <w:rPr>
          <w:sz w:val="16"/>
        </w:rPr>
      </w:pPr>
    </w:p>
    <w:p w14:paraId="39CFCD38" w14:textId="77777777" w:rsidR="003E67F3" w:rsidRPr="00D60260" w:rsidRDefault="00115916" w:rsidP="00D60260">
      <w:pPr>
        <w:pStyle w:val="Heading2"/>
        <w:ind w:left="0"/>
        <w:rPr>
          <w:rStyle w:val="Heading2Char"/>
          <w:rFonts w:asciiTheme="majorHAnsi" w:eastAsiaTheme="majorEastAsia" w:hAnsiTheme="majorHAnsi" w:cstheme="majorBidi"/>
          <w:color w:val="365F91" w:themeColor="accent1" w:themeShade="BF"/>
          <w:sz w:val="26"/>
          <w:szCs w:val="26"/>
          <w:lang w:val="en-AU"/>
        </w:rPr>
      </w:pPr>
      <w:bookmarkStart w:id="0" w:name="Online_materials:"/>
      <w:bookmarkEnd w:id="0"/>
      <w:r w:rsidRPr="00D60260">
        <w:rPr>
          <w:rStyle w:val="Heading2Char"/>
          <w:rFonts w:asciiTheme="majorHAnsi" w:eastAsiaTheme="majorEastAsia" w:hAnsiTheme="majorHAnsi" w:cstheme="majorBidi"/>
          <w:color w:val="365F91" w:themeColor="accent1" w:themeShade="BF"/>
          <w:sz w:val="26"/>
          <w:szCs w:val="26"/>
          <w:lang w:val="en-AU"/>
        </w:rPr>
        <w:t>Online materials:</w:t>
      </w:r>
    </w:p>
    <w:p w14:paraId="7400AD84" w14:textId="2F21BF84" w:rsidR="003E67F3" w:rsidRDefault="00115916">
      <w:pPr>
        <w:pStyle w:val="ListParagraph"/>
        <w:numPr>
          <w:ilvl w:val="0"/>
          <w:numId w:val="1"/>
        </w:numPr>
        <w:tabs>
          <w:tab w:val="left" w:pos="706"/>
          <w:tab w:val="left" w:pos="707"/>
        </w:tabs>
        <w:spacing w:before="53" w:line="276" w:lineRule="auto"/>
        <w:ind w:right="362" w:hanging="359"/>
        <w:rPr>
          <w:rFonts w:ascii="Symbol"/>
        </w:rPr>
      </w:pPr>
      <w:r>
        <w:t>Format as original</w:t>
      </w:r>
      <w:r>
        <w:rPr>
          <w:color w:val="0000FF"/>
        </w:rPr>
        <w:t xml:space="preserve"> </w:t>
      </w:r>
      <w:hyperlink r:id="rId12">
        <w:r>
          <w:rPr>
            <w:color w:val="0000FF"/>
            <w:u w:val="single" w:color="0000FF"/>
          </w:rPr>
          <w:t>accessible PDFs</w:t>
        </w:r>
        <w:r>
          <w:rPr>
            <w:color w:val="0000FF"/>
          </w:rPr>
          <w:t xml:space="preserve"> </w:t>
        </w:r>
      </w:hyperlink>
      <w:r>
        <w:t>or</w:t>
      </w:r>
      <w:hyperlink r:id="rId13">
        <w:r>
          <w:rPr>
            <w:color w:val="0000FF"/>
          </w:rPr>
          <w:t xml:space="preserve"> </w:t>
        </w:r>
        <w:r>
          <w:rPr>
            <w:color w:val="0000FF"/>
            <w:u w:val="single" w:color="0000FF"/>
          </w:rPr>
          <w:t>Word documents</w:t>
        </w:r>
        <w:r>
          <w:rPr>
            <w:color w:val="0000FF"/>
          </w:rPr>
          <w:t xml:space="preserve"> </w:t>
        </w:r>
      </w:hyperlink>
      <w:r>
        <w:t>(</w:t>
      </w:r>
      <w:r w:rsidR="006B585D">
        <w:t>r</w:t>
      </w:r>
      <w:r w:rsidR="097B46FE">
        <w:t>ather</w:t>
      </w:r>
      <w:r>
        <w:t xml:space="preserve"> than photocopied or scanned copies of article</w:t>
      </w:r>
      <w:r w:rsidR="00EC32F5">
        <w:t xml:space="preserve">s </w:t>
      </w:r>
      <w:r>
        <w:t xml:space="preserve">which </w:t>
      </w:r>
      <w:r w:rsidR="00D450A5">
        <w:t xml:space="preserve">are </w:t>
      </w:r>
      <w:r>
        <w:t>often difficult to read). This will ensure documents can be read by screen readers, text to speech software or enlarged for vision impairments and print</w:t>
      </w:r>
      <w:r>
        <w:rPr>
          <w:spacing w:val="-6"/>
        </w:rPr>
        <w:t xml:space="preserve"> </w:t>
      </w:r>
      <w:r>
        <w:t>disabilities.</w:t>
      </w:r>
    </w:p>
    <w:p w14:paraId="590D886E" w14:textId="3D0D287E" w:rsidR="003E67F3" w:rsidRDefault="00115916">
      <w:pPr>
        <w:pStyle w:val="ListParagraph"/>
        <w:numPr>
          <w:ilvl w:val="0"/>
          <w:numId w:val="1"/>
        </w:numPr>
        <w:tabs>
          <w:tab w:val="left" w:pos="706"/>
          <w:tab w:val="left" w:pos="707"/>
        </w:tabs>
        <w:spacing w:line="276" w:lineRule="auto"/>
        <w:ind w:left="706" w:right="156" w:hanging="360"/>
        <w:rPr>
          <w:rFonts w:ascii="Symbol"/>
        </w:rPr>
      </w:pPr>
      <w:r>
        <w:t>Follow the formatting rules for screen readers, such as embedding URLs in descriptive hyperlinked words and using the Styles in Word to indicate titles</w:t>
      </w:r>
      <w:r w:rsidR="00B42708">
        <w:t xml:space="preserve"> and/or</w:t>
      </w:r>
      <w:r>
        <w:t xml:space="preserve"> emphasis</w:t>
      </w:r>
      <w:r w:rsidR="00B42708">
        <w:t xml:space="preserve">. </w:t>
      </w:r>
      <w:r>
        <w:t>Accessible formatting definitions and directions for Word can be found</w:t>
      </w:r>
      <w:r>
        <w:rPr>
          <w:color w:val="0000FF"/>
          <w:spacing w:val="-23"/>
        </w:rPr>
        <w:t xml:space="preserve"> </w:t>
      </w:r>
      <w:hyperlink r:id="rId14">
        <w:r>
          <w:rPr>
            <w:color w:val="0000FF"/>
            <w:u w:val="single" w:color="0000FF"/>
          </w:rPr>
          <w:t>here</w:t>
        </w:r>
        <w:r>
          <w:t>.</w:t>
        </w:r>
      </w:hyperlink>
    </w:p>
    <w:p w14:paraId="4142A8CA" w14:textId="18383791" w:rsidR="003E67F3" w:rsidRDefault="00115916" w:rsidP="000048C0">
      <w:pPr>
        <w:pStyle w:val="ListParagraph"/>
        <w:numPr>
          <w:ilvl w:val="0"/>
          <w:numId w:val="1"/>
        </w:numPr>
        <w:tabs>
          <w:tab w:val="left" w:pos="706"/>
          <w:tab w:val="left" w:pos="707"/>
        </w:tabs>
        <w:spacing w:before="4" w:line="277" w:lineRule="exact"/>
        <w:ind w:hanging="359"/>
      </w:pPr>
      <w:r>
        <w:t>Videos should be captioned</w:t>
      </w:r>
      <w:r w:rsidR="00CD7D0B">
        <w:t xml:space="preserve">. Further information can be found via </w:t>
      </w:r>
      <w:hyperlink r:id="rId15" w:history="1">
        <w:r w:rsidR="00CD7D0B" w:rsidRPr="006D3BA1">
          <w:rPr>
            <w:rStyle w:val="Hyperlink"/>
          </w:rPr>
          <w:t>ADCET</w:t>
        </w:r>
      </w:hyperlink>
      <w:r w:rsidR="00CD7D0B">
        <w:t xml:space="preserve"> </w:t>
      </w:r>
    </w:p>
    <w:p w14:paraId="35521F48" w14:textId="4969BC5C" w:rsidR="003E67F3" w:rsidRDefault="00115916">
      <w:pPr>
        <w:pStyle w:val="ListParagraph"/>
        <w:numPr>
          <w:ilvl w:val="0"/>
          <w:numId w:val="1"/>
        </w:numPr>
        <w:tabs>
          <w:tab w:val="left" w:pos="706"/>
          <w:tab w:val="left" w:pos="707"/>
        </w:tabs>
        <w:spacing w:before="36"/>
        <w:ind w:hanging="359"/>
        <w:rPr>
          <w:rFonts w:ascii="Symbol"/>
        </w:rPr>
      </w:pPr>
      <w:r>
        <w:t>Images should have</w:t>
      </w:r>
      <w:r>
        <w:rPr>
          <w:color w:val="0000FF"/>
        </w:rPr>
        <w:t xml:space="preserve"> </w:t>
      </w:r>
      <w:hyperlink r:id="rId16">
        <w:r>
          <w:t>text alternatives or image captions.</w:t>
        </w:r>
      </w:hyperlink>
    </w:p>
    <w:p w14:paraId="2A86D517" w14:textId="77777777" w:rsidR="003E67F3" w:rsidRDefault="003E67F3">
      <w:pPr>
        <w:rPr>
          <w:rFonts w:ascii="Symbol"/>
        </w:rPr>
        <w:sectPr w:rsidR="003E67F3">
          <w:type w:val="continuous"/>
          <w:pgSz w:w="12240" w:h="15840"/>
          <w:pgMar w:top="1460" w:right="1300" w:bottom="280" w:left="1300" w:header="720" w:footer="720" w:gutter="0"/>
          <w:cols w:space="720"/>
        </w:sectPr>
      </w:pPr>
    </w:p>
    <w:p w14:paraId="369E6CB1" w14:textId="77777777" w:rsidR="003E67F3" w:rsidRPr="00D60260" w:rsidRDefault="00115916" w:rsidP="00D60260">
      <w:pPr>
        <w:pStyle w:val="Heading2"/>
        <w:ind w:left="0"/>
        <w:rPr>
          <w:rStyle w:val="Heading2Char"/>
          <w:rFonts w:asciiTheme="majorHAnsi" w:eastAsiaTheme="majorEastAsia" w:hAnsiTheme="majorHAnsi" w:cstheme="majorBidi"/>
          <w:color w:val="365F91" w:themeColor="accent1" w:themeShade="BF"/>
          <w:sz w:val="26"/>
          <w:szCs w:val="26"/>
          <w:lang w:val="en-AU"/>
        </w:rPr>
      </w:pPr>
      <w:bookmarkStart w:id="1" w:name="Hard_Copy_Materials:"/>
      <w:bookmarkEnd w:id="1"/>
      <w:r w:rsidRPr="00D60260">
        <w:rPr>
          <w:rStyle w:val="Heading2Char"/>
          <w:rFonts w:asciiTheme="majorHAnsi" w:eastAsiaTheme="majorEastAsia" w:hAnsiTheme="majorHAnsi" w:cstheme="majorBidi"/>
          <w:color w:val="365F91" w:themeColor="accent1" w:themeShade="BF"/>
          <w:sz w:val="26"/>
          <w:szCs w:val="26"/>
          <w:lang w:val="en-AU"/>
        </w:rPr>
        <w:lastRenderedPageBreak/>
        <w:t>Hard Copy Materials:</w:t>
      </w:r>
    </w:p>
    <w:p w14:paraId="76BC9C70" w14:textId="5426AF5B" w:rsidR="003E67F3" w:rsidRDefault="00115916" w:rsidP="44BF8CDA">
      <w:pPr>
        <w:pStyle w:val="ListParagraph"/>
        <w:numPr>
          <w:ilvl w:val="0"/>
          <w:numId w:val="1"/>
        </w:numPr>
        <w:tabs>
          <w:tab w:val="left" w:pos="686"/>
          <w:tab w:val="left" w:pos="687"/>
        </w:tabs>
        <w:spacing w:before="54" w:line="276" w:lineRule="auto"/>
        <w:ind w:left="686" w:right="100" w:hanging="360"/>
        <w:rPr>
          <w:rFonts w:ascii="Symbol"/>
        </w:rPr>
      </w:pPr>
      <w:r>
        <w:t>Where</w:t>
      </w:r>
      <w:r>
        <w:rPr>
          <w:spacing w:val="-3"/>
        </w:rPr>
        <w:t xml:space="preserve"> </w:t>
      </w:r>
      <w:r>
        <w:t>possible,</w:t>
      </w:r>
      <w:r>
        <w:rPr>
          <w:spacing w:val="-6"/>
        </w:rPr>
        <w:t xml:space="preserve"> </w:t>
      </w:r>
      <w:r>
        <w:t>hard</w:t>
      </w:r>
      <w:r>
        <w:rPr>
          <w:spacing w:val="-4"/>
        </w:rPr>
        <w:t xml:space="preserve"> </w:t>
      </w:r>
      <w:r>
        <w:t>copy</w:t>
      </w:r>
      <w:r>
        <w:rPr>
          <w:spacing w:val="-2"/>
        </w:rPr>
        <w:t xml:space="preserve"> materials should </w:t>
      </w:r>
      <w:r>
        <w:t>also</w:t>
      </w:r>
      <w:r>
        <w:rPr>
          <w:spacing w:val="-4"/>
        </w:rPr>
        <w:t xml:space="preserve"> be made </w:t>
      </w:r>
      <w:r>
        <w:t>available</w:t>
      </w:r>
      <w:r>
        <w:rPr>
          <w:spacing w:val="-3"/>
        </w:rPr>
        <w:t xml:space="preserve"> </w:t>
      </w:r>
      <w:r>
        <w:t>on</w:t>
      </w:r>
      <w:r>
        <w:rPr>
          <w:spacing w:val="-4"/>
        </w:rPr>
        <w:t xml:space="preserve"> </w:t>
      </w:r>
      <w:r>
        <w:t>LEO (in</w:t>
      </w:r>
      <w:r>
        <w:rPr>
          <w:spacing w:val="-4"/>
        </w:rPr>
        <w:t xml:space="preserve"> </w:t>
      </w:r>
      <w:r>
        <w:t>an</w:t>
      </w:r>
      <w:r>
        <w:rPr>
          <w:spacing w:val="-4"/>
        </w:rPr>
        <w:t xml:space="preserve"> </w:t>
      </w:r>
      <w:r>
        <w:t>accessible</w:t>
      </w:r>
      <w:r>
        <w:rPr>
          <w:spacing w:val="-3"/>
        </w:rPr>
        <w:t xml:space="preserve"> </w:t>
      </w:r>
      <w:r>
        <w:t>format).</w:t>
      </w:r>
      <w:r>
        <w:rPr>
          <w:spacing w:val="-3"/>
        </w:rPr>
        <w:t xml:space="preserve"> </w:t>
      </w:r>
    </w:p>
    <w:p w14:paraId="3CCA623C" w14:textId="77777777" w:rsidR="003E67F3" w:rsidRDefault="00115916">
      <w:pPr>
        <w:pStyle w:val="ListParagraph"/>
        <w:numPr>
          <w:ilvl w:val="0"/>
          <w:numId w:val="1"/>
        </w:numPr>
        <w:tabs>
          <w:tab w:val="left" w:pos="686"/>
          <w:tab w:val="left" w:pos="687"/>
        </w:tabs>
        <w:spacing w:line="277" w:lineRule="exact"/>
        <w:ind w:left="686" w:hanging="360"/>
        <w:rPr>
          <w:rFonts w:ascii="Symbol"/>
        </w:rPr>
      </w:pPr>
      <w:r>
        <w:t>Create a clean look with plenty of white</w:t>
      </w:r>
      <w:r>
        <w:rPr>
          <w:spacing w:val="-21"/>
        </w:rPr>
        <w:t xml:space="preserve"> </w:t>
      </w:r>
      <w:r>
        <w:t>space.</w:t>
      </w:r>
    </w:p>
    <w:p w14:paraId="3B2760DA" w14:textId="77777777" w:rsidR="003E67F3" w:rsidRDefault="00115916">
      <w:pPr>
        <w:pStyle w:val="ListParagraph"/>
        <w:numPr>
          <w:ilvl w:val="0"/>
          <w:numId w:val="1"/>
        </w:numPr>
        <w:tabs>
          <w:tab w:val="left" w:pos="686"/>
          <w:tab w:val="left" w:pos="687"/>
        </w:tabs>
        <w:spacing w:before="41"/>
        <w:ind w:left="686" w:hanging="360"/>
        <w:rPr>
          <w:rFonts w:ascii="Symbol"/>
        </w:rPr>
      </w:pPr>
      <w:r>
        <w:t>Use a plain font such as Verdana, Arial or Calibri in a size that is large enough to</w:t>
      </w:r>
      <w:r>
        <w:rPr>
          <w:spacing w:val="-36"/>
        </w:rPr>
        <w:t xml:space="preserve"> </w:t>
      </w:r>
      <w:r>
        <w:t>read easily.</w:t>
      </w:r>
    </w:p>
    <w:p w14:paraId="70BB68DA" w14:textId="77777777" w:rsidR="003E67F3" w:rsidRDefault="00115916">
      <w:pPr>
        <w:pStyle w:val="ListParagraph"/>
        <w:numPr>
          <w:ilvl w:val="0"/>
          <w:numId w:val="1"/>
        </w:numPr>
        <w:tabs>
          <w:tab w:val="left" w:pos="686"/>
          <w:tab w:val="left" w:pos="687"/>
        </w:tabs>
        <w:spacing w:before="41"/>
        <w:ind w:left="686" w:hanging="360"/>
        <w:rPr>
          <w:rFonts w:ascii="Symbol"/>
        </w:rPr>
      </w:pPr>
      <w:r>
        <w:t>Provide</w:t>
      </w:r>
      <w:r>
        <w:rPr>
          <w:color w:val="0000FF"/>
        </w:rPr>
        <w:t xml:space="preserve"> </w:t>
      </w:r>
      <w:hyperlink r:id="rId17">
        <w:r>
          <w:rPr>
            <w:color w:val="0000FF"/>
            <w:u w:val="single" w:color="0000FF"/>
          </w:rPr>
          <w:t>text alternatives</w:t>
        </w:r>
        <w:r>
          <w:rPr>
            <w:color w:val="0000FF"/>
          </w:rPr>
          <w:t xml:space="preserve"> </w:t>
        </w:r>
      </w:hyperlink>
      <w:r>
        <w:t>for</w:t>
      </w:r>
      <w:r>
        <w:rPr>
          <w:spacing w:val="-9"/>
        </w:rPr>
        <w:t xml:space="preserve"> </w:t>
      </w:r>
      <w:r>
        <w:t>images.</w:t>
      </w:r>
    </w:p>
    <w:p w14:paraId="60B27558" w14:textId="77777777" w:rsidR="003E67F3" w:rsidRDefault="00115916">
      <w:pPr>
        <w:pStyle w:val="ListParagraph"/>
        <w:numPr>
          <w:ilvl w:val="0"/>
          <w:numId w:val="1"/>
        </w:numPr>
        <w:tabs>
          <w:tab w:val="left" w:pos="686"/>
          <w:tab w:val="left" w:pos="687"/>
        </w:tabs>
        <w:spacing w:before="41"/>
        <w:ind w:left="686" w:hanging="360"/>
        <w:rPr>
          <w:rFonts w:ascii="Symbol"/>
        </w:rPr>
      </w:pPr>
      <w:r>
        <w:t xml:space="preserve">Use </w:t>
      </w:r>
      <w:proofErr w:type="spellStart"/>
      <w:r>
        <w:t>colours</w:t>
      </w:r>
      <w:proofErr w:type="spellEnd"/>
      <w:r>
        <w:t xml:space="preserve"> that provide enough contrast to see</w:t>
      </w:r>
      <w:r>
        <w:rPr>
          <w:spacing w:val="-24"/>
        </w:rPr>
        <w:t xml:space="preserve"> </w:t>
      </w:r>
      <w:r>
        <w:t>clearly.</w:t>
      </w:r>
    </w:p>
    <w:p w14:paraId="394C9E71" w14:textId="77777777" w:rsidR="003E67F3" w:rsidRDefault="003E67F3">
      <w:pPr>
        <w:pStyle w:val="BodyText"/>
        <w:rPr>
          <w:sz w:val="28"/>
        </w:rPr>
      </w:pPr>
    </w:p>
    <w:p w14:paraId="4CE9BBC1" w14:textId="77777777" w:rsidR="003E67F3" w:rsidRPr="00D60260" w:rsidRDefault="00115916" w:rsidP="00D60260">
      <w:pPr>
        <w:pStyle w:val="Heading2"/>
        <w:ind w:left="0"/>
        <w:rPr>
          <w:rStyle w:val="Heading2Char"/>
          <w:rFonts w:asciiTheme="majorHAnsi" w:eastAsiaTheme="majorEastAsia" w:hAnsiTheme="majorHAnsi" w:cstheme="majorBidi"/>
          <w:color w:val="365F91" w:themeColor="accent1" w:themeShade="BF"/>
          <w:sz w:val="26"/>
          <w:szCs w:val="26"/>
          <w:lang w:val="en-AU"/>
        </w:rPr>
      </w:pPr>
      <w:bookmarkStart w:id="2" w:name="Presentations:"/>
      <w:bookmarkEnd w:id="2"/>
      <w:r w:rsidRPr="00D60260">
        <w:rPr>
          <w:rStyle w:val="Heading2Char"/>
          <w:rFonts w:asciiTheme="majorHAnsi" w:eastAsiaTheme="majorEastAsia" w:hAnsiTheme="majorHAnsi" w:cstheme="majorBidi"/>
          <w:color w:val="365F91" w:themeColor="accent1" w:themeShade="BF"/>
          <w:sz w:val="26"/>
          <w:szCs w:val="26"/>
          <w:lang w:val="en-AU"/>
        </w:rPr>
        <w:t>Presentations:</w:t>
      </w:r>
    </w:p>
    <w:p w14:paraId="3DD4BEC5" w14:textId="34D474CB" w:rsidR="003E67F3" w:rsidRDefault="00115916">
      <w:pPr>
        <w:pStyle w:val="ListParagraph"/>
        <w:numPr>
          <w:ilvl w:val="0"/>
          <w:numId w:val="1"/>
        </w:numPr>
        <w:tabs>
          <w:tab w:val="left" w:pos="686"/>
          <w:tab w:val="left" w:pos="687"/>
        </w:tabs>
        <w:spacing w:before="58"/>
        <w:ind w:left="686" w:hanging="360"/>
        <w:rPr>
          <w:rFonts w:ascii="Symbol"/>
        </w:rPr>
      </w:pPr>
      <w:r>
        <w:t>Use the same principles for online and hard copy materials to</w:t>
      </w:r>
      <w:r w:rsidR="000229BD" w:rsidRPr="000229BD">
        <w:t xml:space="preserve"> </w:t>
      </w:r>
      <w:r>
        <w:t>create an accessible presentation.</w:t>
      </w:r>
    </w:p>
    <w:p w14:paraId="25A7555F" w14:textId="716760EF" w:rsidR="003E67F3" w:rsidRDefault="00115916">
      <w:pPr>
        <w:pStyle w:val="ListParagraph"/>
        <w:numPr>
          <w:ilvl w:val="0"/>
          <w:numId w:val="1"/>
        </w:numPr>
        <w:tabs>
          <w:tab w:val="left" w:pos="686"/>
          <w:tab w:val="left" w:pos="687"/>
        </w:tabs>
        <w:spacing w:before="36"/>
        <w:ind w:left="686" w:hanging="360"/>
        <w:rPr>
          <w:rFonts w:ascii="Symbol"/>
        </w:rPr>
      </w:pPr>
      <w:r>
        <w:t>For a series of guidelines and how to adjust your PowerPoint presentation, see</w:t>
      </w:r>
      <w:r>
        <w:rPr>
          <w:color w:val="0000FF"/>
          <w:spacing w:val="-34"/>
        </w:rPr>
        <w:t xml:space="preserve"> </w:t>
      </w:r>
      <w:hyperlink r:id="rId18">
        <w:r>
          <w:rPr>
            <w:color w:val="0000FF"/>
            <w:u w:val="single" w:color="0000FF"/>
          </w:rPr>
          <w:t>here</w:t>
        </w:r>
        <w:r>
          <w:t>.</w:t>
        </w:r>
      </w:hyperlink>
    </w:p>
    <w:p w14:paraId="7DDC6EED" w14:textId="3961BDBA" w:rsidR="003E67F3" w:rsidRDefault="00115916">
      <w:pPr>
        <w:pStyle w:val="ListParagraph"/>
        <w:numPr>
          <w:ilvl w:val="0"/>
          <w:numId w:val="1"/>
        </w:numPr>
        <w:tabs>
          <w:tab w:val="left" w:pos="686"/>
          <w:tab w:val="left" w:pos="687"/>
        </w:tabs>
        <w:spacing w:line="276" w:lineRule="auto"/>
        <w:ind w:left="686" w:right="138" w:hanging="360"/>
        <w:rPr>
          <w:rFonts w:ascii="Symbol"/>
        </w:rPr>
      </w:pPr>
      <w:r>
        <w:t xml:space="preserve">In a live or recorded format, </w:t>
      </w:r>
      <w:proofErr w:type="spellStart"/>
      <w:r>
        <w:t>verbalise</w:t>
      </w:r>
      <w:proofErr w:type="spellEnd"/>
      <w:r>
        <w:t xml:space="preserve"> anything you want to </w:t>
      </w:r>
      <w:proofErr w:type="spellStart"/>
      <w:r>
        <w:t>emphasise</w:t>
      </w:r>
      <w:proofErr w:type="spellEnd"/>
      <w:r>
        <w:t xml:space="preserve"> from your slides. This should </w:t>
      </w:r>
      <w:r w:rsidR="3415B1F6">
        <w:t>include describing</w:t>
      </w:r>
      <w:r>
        <w:t xml:space="preserve"> pictures, stopping a video that has a section of non-verbal description to make evident what is going on, or verbally underlining (through pauses</w:t>
      </w:r>
      <w:r w:rsidR="00435BFB">
        <w:t xml:space="preserve"> and/or</w:t>
      </w:r>
      <w:r>
        <w:t xml:space="preserve"> restating</w:t>
      </w:r>
      <w:r w:rsidR="00435BFB">
        <w:t xml:space="preserve">) </w:t>
      </w:r>
      <w:r>
        <w:t>an important point.</w:t>
      </w:r>
    </w:p>
    <w:p w14:paraId="0C986B3E" w14:textId="20E82717" w:rsidR="003E67F3" w:rsidRDefault="00115916">
      <w:pPr>
        <w:pStyle w:val="ListParagraph"/>
        <w:numPr>
          <w:ilvl w:val="0"/>
          <w:numId w:val="1"/>
        </w:numPr>
        <w:tabs>
          <w:tab w:val="left" w:pos="686"/>
          <w:tab w:val="left" w:pos="687"/>
        </w:tabs>
        <w:spacing w:before="3" w:line="276" w:lineRule="auto"/>
        <w:ind w:left="685" w:right="545" w:hanging="359"/>
        <w:rPr>
          <w:rFonts w:ascii="Symbol" w:hAnsi="Symbol"/>
        </w:rPr>
      </w:pPr>
      <w:r>
        <w:t>Do</w:t>
      </w:r>
      <w:r w:rsidR="00EA3579">
        <w:t xml:space="preserve"> not</w:t>
      </w:r>
      <w:r>
        <w:t xml:space="preserve"> rely on verbal descriptions or </w:t>
      </w:r>
      <w:r w:rsidR="003BE206">
        <w:t xml:space="preserve">instructions. Instead, </w:t>
      </w:r>
      <w:r>
        <w:t>have multiple means of conveying information. Using images, or other modes of communicating information to get your point across helps all students, including those with disabilities, better understand and remember key concepts.</w:t>
      </w:r>
    </w:p>
    <w:p w14:paraId="4E56E7CA" w14:textId="06E67476" w:rsidR="003E67F3" w:rsidRDefault="00115916">
      <w:pPr>
        <w:pStyle w:val="ListParagraph"/>
        <w:numPr>
          <w:ilvl w:val="0"/>
          <w:numId w:val="1"/>
        </w:numPr>
        <w:tabs>
          <w:tab w:val="left" w:pos="685"/>
          <w:tab w:val="left" w:pos="686"/>
        </w:tabs>
        <w:spacing w:line="278" w:lineRule="auto"/>
        <w:ind w:left="686" w:right="889"/>
        <w:rPr>
          <w:rFonts w:ascii="Symbol"/>
        </w:rPr>
      </w:pPr>
      <w:r>
        <w:t xml:space="preserve">For details on making your presentations more accessible to all students, refer to the </w:t>
      </w:r>
      <w:hyperlink r:id="rId19">
        <w:r w:rsidRPr="44BF8CDA">
          <w:rPr>
            <w:rStyle w:val="Hyperlink"/>
          </w:rPr>
          <w:t>Universal Design for Learning</w:t>
        </w:r>
      </w:hyperlink>
      <w:r w:rsidRPr="44BF8CDA">
        <w:rPr>
          <w:color w:val="0000FF"/>
        </w:rPr>
        <w:t xml:space="preserve"> </w:t>
      </w:r>
      <w:r>
        <w:t>page.</w:t>
      </w:r>
    </w:p>
    <w:p w14:paraId="7707080C" w14:textId="77777777" w:rsidR="003E67F3" w:rsidRDefault="003E67F3">
      <w:pPr>
        <w:pStyle w:val="BodyText"/>
        <w:rPr>
          <w:sz w:val="20"/>
        </w:rPr>
      </w:pPr>
    </w:p>
    <w:p w14:paraId="63CCA221" w14:textId="77777777" w:rsidR="003E67F3" w:rsidRDefault="003E67F3">
      <w:pPr>
        <w:pStyle w:val="BodyText"/>
        <w:rPr>
          <w:sz w:val="20"/>
        </w:rPr>
      </w:pPr>
    </w:p>
    <w:p w14:paraId="0BDE9A6D" w14:textId="77777777" w:rsidR="003E67F3" w:rsidRPr="00D60260" w:rsidRDefault="00115916" w:rsidP="00D60260">
      <w:pPr>
        <w:pStyle w:val="Heading2"/>
        <w:ind w:left="0"/>
        <w:rPr>
          <w:rStyle w:val="Heading2Char"/>
          <w:rFonts w:asciiTheme="majorHAnsi" w:eastAsiaTheme="majorEastAsia" w:hAnsiTheme="majorHAnsi" w:cstheme="majorBidi"/>
          <w:color w:val="365F91" w:themeColor="accent1" w:themeShade="BF"/>
          <w:sz w:val="26"/>
          <w:szCs w:val="26"/>
          <w:lang w:val="en-AU"/>
        </w:rPr>
      </w:pPr>
      <w:bookmarkStart w:id="3" w:name="Other_Suggestions:"/>
      <w:bookmarkStart w:id="4" w:name="_Hlk58490795"/>
      <w:bookmarkEnd w:id="3"/>
      <w:r w:rsidRPr="00D60260">
        <w:rPr>
          <w:rStyle w:val="Heading2Char"/>
          <w:rFonts w:asciiTheme="majorHAnsi" w:eastAsiaTheme="majorEastAsia" w:hAnsiTheme="majorHAnsi" w:cstheme="majorBidi"/>
          <w:color w:val="365F91" w:themeColor="accent1" w:themeShade="BF"/>
          <w:sz w:val="26"/>
          <w:szCs w:val="26"/>
          <w:lang w:val="en-AU"/>
        </w:rPr>
        <w:t>Other Suggestions:</w:t>
      </w:r>
    </w:p>
    <w:p w14:paraId="75D703B0" w14:textId="77777777" w:rsidR="003E67F3" w:rsidRDefault="00115916">
      <w:pPr>
        <w:pStyle w:val="ListParagraph"/>
        <w:numPr>
          <w:ilvl w:val="0"/>
          <w:numId w:val="1"/>
        </w:numPr>
        <w:tabs>
          <w:tab w:val="left" w:pos="686"/>
          <w:tab w:val="left" w:pos="687"/>
        </w:tabs>
        <w:spacing w:before="53"/>
        <w:ind w:left="686" w:hanging="360"/>
        <w:rPr>
          <w:rFonts w:ascii="Symbol"/>
        </w:rPr>
      </w:pPr>
      <w:r>
        <w:t>Ensure your software is updated regularly, as updates can improve or add accessibility</w:t>
      </w:r>
      <w:r>
        <w:rPr>
          <w:spacing w:val="-36"/>
        </w:rPr>
        <w:t xml:space="preserve"> </w:t>
      </w:r>
      <w:r>
        <w:t>features.</w:t>
      </w:r>
    </w:p>
    <w:p w14:paraId="54B56AB3" w14:textId="162CAFAB" w:rsidR="003E67F3" w:rsidRDefault="00B07EDD">
      <w:pPr>
        <w:pStyle w:val="ListParagraph"/>
        <w:numPr>
          <w:ilvl w:val="0"/>
          <w:numId w:val="1"/>
        </w:numPr>
        <w:tabs>
          <w:tab w:val="left" w:pos="686"/>
          <w:tab w:val="left" w:pos="687"/>
        </w:tabs>
        <w:spacing w:before="41" w:line="276" w:lineRule="auto"/>
        <w:ind w:left="686" w:right="958" w:hanging="360"/>
        <w:rPr>
          <w:rFonts w:ascii="Symbol"/>
          <w:color w:val="1F497D"/>
        </w:rPr>
      </w:pPr>
      <w:r>
        <w:t>F</w:t>
      </w:r>
      <w:r w:rsidR="00115916">
        <w:t>or more information on ensuring your course content is accessible, please see the</w:t>
      </w:r>
      <w:r w:rsidR="00115916" w:rsidRPr="00D941C2">
        <w:t xml:space="preserve"> </w:t>
      </w:r>
      <w:hyperlink r:id="rId20">
        <w:r w:rsidR="00115916" w:rsidRPr="44BF8CDA">
          <w:rPr>
            <w:rStyle w:val="Hyperlink"/>
          </w:rPr>
          <w:t>Guidelines to enhance the use of LEO.</w:t>
        </w:r>
      </w:hyperlink>
    </w:p>
    <w:bookmarkEnd w:id="4"/>
    <w:p w14:paraId="677AE228" w14:textId="77777777" w:rsidR="003E67F3" w:rsidRDefault="003E67F3">
      <w:pPr>
        <w:pStyle w:val="BodyText"/>
        <w:rPr>
          <w:sz w:val="20"/>
        </w:rPr>
      </w:pPr>
    </w:p>
    <w:p w14:paraId="70431788" w14:textId="77777777" w:rsidR="003E67F3" w:rsidRDefault="003E67F3">
      <w:pPr>
        <w:pStyle w:val="BodyText"/>
        <w:rPr>
          <w:sz w:val="18"/>
        </w:rPr>
      </w:pPr>
    </w:p>
    <w:p w14:paraId="58EAB809" w14:textId="31B03E66" w:rsidR="003E67F3" w:rsidRDefault="00E34524">
      <w:pPr>
        <w:pStyle w:val="BodyText"/>
        <w:spacing w:line="273" w:lineRule="auto"/>
        <w:ind w:left="119" w:right="147"/>
      </w:pPr>
      <w:r w:rsidRPr="00EF4F47">
        <w:rPr>
          <w:bCs/>
        </w:rPr>
        <w:t>Note</w:t>
      </w:r>
      <w:r w:rsidR="00115916" w:rsidRPr="00EF4F47">
        <w:rPr>
          <w:bCs/>
        </w:rPr>
        <w:t>:</w:t>
      </w:r>
      <w:r w:rsidR="00115916">
        <w:rPr>
          <w:b/>
        </w:rPr>
        <w:t xml:space="preserve"> </w:t>
      </w:r>
      <w:r w:rsidR="00EF4F47">
        <w:t xml:space="preserve">Costs incurred </w:t>
      </w:r>
      <w:r w:rsidR="00115916">
        <w:t>in making materials accessible are the responsibility of the department or faculty for whom the materials are intended.</w:t>
      </w:r>
    </w:p>
    <w:sectPr w:rsidR="003E67F3">
      <w:pgSz w:w="12240" w:h="15840"/>
      <w:pgMar w:top="15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xml><?xml version="1.0" encoding="utf-8"?>
<int:Intelligence xmlns:int="http://schemas.microsoft.com/office/intelligence/2019/intelligence">
  <int:IntelligenceSettings/>
  <int:Manifest>
    <int:WordHash hashCode="FglrQyHcgaFAl7" id="KsAeYIS6"/>
    <int:WordHash hashCode="4r7R0xNSFhE85X" id="2iwHJIow"/>
    <int:WordHash hashCode="7OmYag+MLKaTRs" id="qGlk96Ee"/>
  </int:Manifest>
  <int:Observations>
    <int:Content id="KsAeYIS6">
      <int:Rejection type="LegacyProofing"/>
    </int:Content>
    <int:Content id="2iwHJIow">
      <int:Rejection type="LegacyProofing"/>
    </int:Content>
    <int:Content id="qGlk96E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B87247"/>
    <w:multiLevelType w:val="multilevel"/>
    <w:tmpl w:val="DFC8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5455E2"/>
    <w:multiLevelType w:val="hybridMultilevel"/>
    <w:tmpl w:val="B7B660BC"/>
    <w:lvl w:ilvl="0" w:tplc="0C090001">
      <w:start w:val="1"/>
      <w:numFmt w:val="bullet"/>
      <w:lvlText w:val=""/>
      <w:lvlJc w:val="left"/>
      <w:pPr>
        <w:ind w:left="705" w:hanging="361"/>
      </w:pPr>
      <w:rPr>
        <w:rFonts w:ascii="Symbol" w:hAnsi="Symbol" w:hint="default"/>
        <w:w w:val="100"/>
      </w:rPr>
    </w:lvl>
    <w:lvl w:ilvl="1" w:tplc="35F67284">
      <w:numFmt w:val="bullet"/>
      <w:lvlText w:val=""/>
      <w:lvlJc w:val="left"/>
      <w:pPr>
        <w:ind w:left="1580" w:hanging="361"/>
      </w:pPr>
      <w:rPr>
        <w:rFonts w:ascii="Wingdings" w:eastAsia="Wingdings" w:hAnsi="Wingdings" w:cs="Wingdings" w:hint="default"/>
        <w:w w:val="100"/>
        <w:sz w:val="22"/>
        <w:szCs w:val="22"/>
      </w:rPr>
    </w:lvl>
    <w:lvl w:ilvl="2" w:tplc="D71614EE">
      <w:numFmt w:val="bullet"/>
      <w:lvlText w:val="•"/>
      <w:lvlJc w:val="left"/>
      <w:pPr>
        <w:ind w:left="2475" w:hanging="361"/>
      </w:pPr>
      <w:rPr>
        <w:rFonts w:hint="default"/>
      </w:rPr>
    </w:lvl>
    <w:lvl w:ilvl="3" w:tplc="63981CCE">
      <w:numFmt w:val="bullet"/>
      <w:lvlText w:val="•"/>
      <w:lvlJc w:val="left"/>
      <w:pPr>
        <w:ind w:left="3371" w:hanging="361"/>
      </w:pPr>
      <w:rPr>
        <w:rFonts w:hint="default"/>
      </w:rPr>
    </w:lvl>
    <w:lvl w:ilvl="4" w:tplc="83D29BBC">
      <w:numFmt w:val="bullet"/>
      <w:lvlText w:val="•"/>
      <w:lvlJc w:val="left"/>
      <w:pPr>
        <w:ind w:left="4266" w:hanging="361"/>
      </w:pPr>
      <w:rPr>
        <w:rFonts w:hint="default"/>
      </w:rPr>
    </w:lvl>
    <w:lvl w:ilvl="5" w:tplc="E52448BC">
      <w:numFmt w:val="bullet"/>
      <w:lvlText w:val="•"/>
      <w:lvlJc w:val="left"/>
      <w:pPr>
        <w:ind w:left="5162" w:hanging="361"/>
      </w:pPr>
      <w:rPr>
        <w:rFonts w:hint="default"/>
      </w:rPr>
    </w:lvl>
    <w:lvl w:ilvl="6" w:tplc="B4209FC0">
      <w:numFmt w:val="bullet"/>
      <w:lvlText w:val="•"/>
      <w:lvlJc w:val="left"/>
      <w:pPr>
        <w:ind w:left="6057" w:hanging="361"/>
      </w:pPr>
      <w:rPr>
        <w:rFonts w:hint="default"/>
      </w:rPr>
    </w:lvl>
    <w:lvl w:ilvl="7" w:tplc="20049C6C">
      <w:numFmt w:val="bullet"/>
      <w:lvlText w:val="•"/>
      <w:lvlJc w:val="left"/>
      <w:pPr>
        <w:ind w:left="6953" w:hanging="361"/>
      </w:pPr>
      <w:rPr>
        <w:rFonts w:hint="default"/>
      </w:rPr>
    </w:lvl>
    <w:lvl w:ilvl="8" w:tplc="432EBCA4">
      <w:numFmt w:val="bullet"/>
      <w:lvlText w:val="•"/>
      <w:lvlJc w:val="left"/>
      <w:pPr>
        <w:ind w:left="7848" w:hanging="361"/>
      </w:pPr>
      <w:rPr>
        <w:rFonts w:hint="default"/>
      </w:rPr>
    </w:lvl>
  </w:abstractNum>
  <w:abstractNum w:abstractNumId="2" w15:restartNumberingAfterBreak="0">
    <w:nsid w:val="7B6C2EB5"/>
    <w:multiLevelType w:val="multilevel"/>
    <w:tmpl w:val="14C4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IwMjUxNTYwNDWzNDFV0lEKTi0uzszPAykwqgUAYlCgsiwAAAA="/>
  </w:docVars>
  <w:rsids>
    <w:rsidRoot w:val="003E67F3"/>
    <w:rsid w:val="000048C0"/>
    <w:rsid w:val="000229BD"/>
    <w:rsid w:val="000A59C7"/>
    <w:rsid w:val="000B5C1C"/>
    <w:rsid w:val="000E02C6"/>
    <w:rsid w:val="00112A52"/>
    <w:rsid w:val="00115916"/>
    <w:rsid w:val="00183330"/>
    <w:rsid w:val="001F5ACC"/>
    <w:rsid w:val="002C1692"/>
    <w:rsid w:val="002C434C"/>
    <w:rsid w:val="003BE206"/>
    <w:rsid w:val="003E269E"/>
    <w:rsid w:val="003E67F3"/>
    <w:rsid w:val="00435BFB"/>
    <w:rsid w:val="00445A68"/>
    <w:rsid w:val="00475FDA"/>
    <w:rsid w:val="00515941"/>
    <w:rsid w:val="00531441"/>
    <w:rsid w:val="00563C60"/>
    <w:rsid w:val="005D4591"/>
    <w:rsid w:val="005F6ACF"/>
    <w:rsid w:val="006555DC"/>
    <w:rsid w:val="006A4FDB"/>
    <w:rsid w:val="006B585D"/>
    <w:rsid w:val="006D3BA1"/>
    <w:rsid w:val="00790169"/>
    <w:rsid w:val="008F0448"/>
    <w:rsid w:val="00930DB3"/>
    <w:rsid w:val="00937BC0"/>
    <w:rsid w:val="009C0AEF"/>
    <w:rsid w:val="009C46DC"/>
    <w:rsid w:val="00A673B2"/>
    <w:rsid w:val="00A808FB"/>
    <w:rsid w:val="00A92DF6"/>
    <w:rsid w:val="00AC52EF"/>
    <w:rsid w:val="00AC5C7C"/>
    <w:rsid w:val="00B07EDD"/>
    <w:rsid w:val="00B42708"/>
    <w:rsid w:val="00B6341C"/>
    <w:rsid w:val="00B653C0"/>
    <w:rsid w:val="00BE7C1C"/>
    <w:rsid w:val="00C07F2B"/>
    <w:rsid w:val="00CD0EBE"/>
    <w:rsid w:val="00CD7D0B"/>
    <w:rsid w:val="00D450A5"/>
    <w:rsid w:val="00D60260"/>
    <w:rsid w:val="00D941C2"/>
    <w:rsid w:val="00E054FF"/>
    <w:rsid w:val="00E34524"/>
    <w:rsid w:val="00EA3579"/>
    <w:rsid w:val="00EC32F5"/>
    <w:rsid w:val="00EE112B"/>
    <w:rsid w:val="00EF4F47"/>
    <w:rsid w:val="097B46FE"/>
    <w:rsid w:val="0A6E9530"/>
    <w:rsid w:val="0EEEE296"/>
    <w:rsid w:val="106CD2D4"/>
    <w:rsid w:val="12BD6F14"/>
    <w:rsid w:val="197FBB30"/>
    <w:rsid w:val="1F7617D7"/>
    <w:rsid w:val="248D50F9"/>
    <w:rsid w:val="25264E9F"/>
    <w:rsid w:val="26A20637"/>
    <w:rsid w:val="28EDD18C"/>
    <w:rsid w:val="3415B1F6"/>
    <w:rsid w:val="38AB02E4"/>
    <w:rsid w:val="3FBDEF45"/>
    <w:rsid w:val="44BF8CDA"/>
    <w:rsid w:val="494CD81E"/>
    <w:rsid w:val="4FB9699F"/>
    <w:rsid w:val="509C655C"/>
    <w:rsid w:val="54EE7DFF"/>
    <w:rsid w:val="5B0C8FBD"/>
    <w:rsid w:val="5CA15B40"/>
    <w:rsid w:val="6F8E68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820F"/>
  <w15:docId w15:val="{AAF497FE-FEDF-4E32-9FB4-8BF8C7A4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line="613" w:lineRule="exact"/>
      <w:ind w:left="1876" w:right="1883"/>
      <w:jc w:val="center"/>
      <w:outlineLvl w:val="0"/>
    </w:pPr>
    <w:rPr>
      <w:sz w:val="52"/>
      <w:szCs w:val="52"/>
    </w:rPr>
  </w:style>
  <w:style w:type="paragraph" w:styleId="Heading2">
    <w:name w:val="heading 2"/>
    <w:basedOn w:val="Normal"/>
    <w:link w:val="Heading2Char"/>
    <w:uiPriority w:val="9"/>
    <w:unhideWhenUsed/>
    <w:qFormat/>
    <w:pPr>
      <w:ind w:left="12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75FDA"/>
    <w:rPr>
      <w:color w:val="0000FF" w:themeColor="hyperlink"/>
      <w:u w:val="single"/>
    </w:rPr>
  </w:style>
  <w:style w:type="character" w:styleId="UnresolvedMention">
    <w:name w:val="Unresolved Mention"/>
    <w:basedOn w:val="DefaultParagraphFont"/>
    <w:uiPriority w:val="99"/>
    <w:semiHidden/>
    <w:unhideWhenUsed/>
    <w:rsid w:val="00475FDA"/>
    <w:rPr>
      <w:color w:val="605E5C"/>
      <w:shd w:val="clear" w:color="auto" w:fill="E1DFDD"/>
    </w:rPr>
  </w:style>
  <w:style w:type="character" w:styleId="FollowedHyperlink">
    <w:name w:val="FollowedHyperlink"/>
    <w:basedOn w:val="DefaultParagraphFont"/>
    <w:uiPriority w:val="99"/>
    <w:semiHidden/>
    <w:unhideWhenUsed/>
    <w:rsid w:val="00475FDA"/>
    <w:rPr>
      <w:color w:val="800080" w:themeColor="followedHyperlink"/>
      <w:u w:val="single"/>
    </w:rPr>
  </w:style>
  <w:style w:type="paragraph" w:styleId="BalloonText">
    <w:name w:val="Balloon Text"/>
    <w:basedOn w:val="Normal"/>
    <w:link w:val="BalloonTextChar"/>
    <w:uiPriority w:val="99"/>
    <w:semiHidden/>
    <w:unhideWhenUsed/>
    <w:rsid w:val="00475F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FDA"/>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15916"/>
    <w:rPr>
      <w:sz w:val="16"/>
      <w:szCs w:val="16"/>
    </w:rPr>
  </w:style>
  <w:style w:type="paragraph" w:styleId="CommentText">
    <w:name w:val="annotation text"/>
    <w:basedOn w:val="Normal"/>
    <w:link w:val="CommentTextChar"/>
    <w:uiPriority w:val="99"/>
    <w:semiHidden/>
    <w:unhideWhenUsed/>
    <w:rsid w:val="00115916"/>
    <w:rPr>
      <w:sz w:val="20"/>
      <w:szCs w:val="20"/>
    </w:rPr>
  </w:style>
  <w:style w:type="character" w:customStyle="1" w:styleId="CommentTextChar">
    <w:name w:val="Comment Text Char"/>
    <w:basedOn w:val="DefaultParagraphFont"/>
    <w:link w:val="CommentText"/>
    <w:uiPriority w:val="99"/>
    <w:semiHidden/>
    <w:rsid w:val="0011591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15916"/>
    <w:rPr>
      <w:b/>
      <w:bCs/>
    </w:rPr>
  </w:style>
  <w:style w:type="character" w:customStyle="1" w:styleId="CommentSubjectChar">
    <w:name w:val="Comment Subject Char"/>
    <w:basedOn w:val="CommentTextChar"/>
    <w:link w:val="CommentSubject"/>
    <w:uiPriority w:val="99"/>
    <w:semiHidden/>
    <w:rsid w:val="00115916"/>
    <w:rPr>
      <w:rFonts w:ascii="Calibri" w:eastAsia="Calibri" w:hAnsi="Calibri" w:cs="Calibri"/>
      <w:b/>
      <w:bCs/>
      <w:sz w:val="20"/>
      <w:szCs w:val="20"/>
    </w:rPr>
  </w:style>
  <w:style w:type="character" w:customStyle="1" w:styleId="Heading1Char">
    <w:name w:val="Heading 1 Char"/>
    <w:basedOn w:val="DefaultParagraphFont"/>
    <w:link w:val="Heading1"/>
    <w:uiPriority w:val="9"/>
    <w:rsid w:val="00937BC0"/>
    <w:rPr>
      <w:rFonts w:ascii="Calibri" w:eastAsia="Calibri" w:hAnsi="Calibri" w:cs="Calibri"/>
      <w:sz w:val="52"/>
      <w:szCs w:val="52"/>
    </w:rPr>
  </w:style>
  <w:style w:type="character" w:customStyle="1" w:styleId="Heading2Char">
    <w:name w:val="Heading 2 Char"/>
    <w:basedOn w:val="DefaultParagraphFont"/>
    <w:link w:val="Heading2"/>
    <w:uiPriority w:val="9"/>
    <w:rsid w:val="00D60260"/>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97672">
      <w:bodyDiv w:val="1"/>
      <w:marLeft w:val="0"/>
      <w:marRight w:val="0"/>
      <w:marTop w:val="0"/>
      <w:marBottom w:val="0"/>
      <w:divBdr>
        <w:top w:val="none" w:sz="0" w:space="0" w:color="auto"/>
        <w:left w:val="none" w:sz="0" w:space="0" w:color="auto"/>
        <w:bottom w:val="none" w:sz="0" w:space="0" w:color="auto"/>
        <w:right w:val="none" w:sz="0" w:space="0" w:color="auto"/>
      </w:divBdr>
    </w:div>
    <w:div w:id="147479033">
      <w:bodyDiv w:val="1"/>
      <w:marLeft w:val="0"/>
      <w:marRight w:val="0"/>
      <w:marTop w:val="0"/>
      <w:marBottom w:val="0"/>
      <w:divBdr>
        <w:top w:val="none" w:sz="0" w:space="0" w:color="auto"/>
        <w:left w:val="none" w:sz="0" w:space="0" w:color="auto"/>
        <w:bottom w:val="none" w:sz="0" w:space="0" w:color="auto"/>
        <w:right w:val="none" w:sz="0" w:space="0" w:color="auto"/>
      </w:divBdr>
    </w:div>
    <w:div w:id="586574810">
      <w:bodyDiv w:val="1"/>
      <w:marLeft w:val="0"/>
      <w:marRight w:val="0"/>
      <w:marTop w:val="0"/>
      <w:marBottom w:val="0"/>
      <w:divBdr>
        <w:top w:val="none" w:sz="0" w:space="0" w:color="auto"/>
        <w:left w:val="none" w:sz="0" w:space="0" w:color="auto"/>
        <w:bottom w:val="none" w:sz="0" w:space="0" w:color="auto"/>
        <w:right w:val="none" w:sz="0" w:space="0" w:color="auto"/>
      </w:divBdr>
    </w:div>
    <w:div w:id="1516992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ff.acu.edu.au/tools_and_services/services/disability-support/reasonable-adjustments" TargetMode="External"/><Relationship Id="rId13" Type="http://schemas.openxmlformats.org/officeDocument/2006/relationships/hyperlink" Target="https://support.office.com/en-us/article/Make-your-Word-documents-accessible-d9bf3683-87ac-47ea-b91a-78dcacb3c66d" TargetMode="External"/><Relationship Id="rId18" Type="http://schemas.openxmlformats.org/officeDocument/2006/relationships/hyperlink" Target="https://support.office.com/en-us/article/Make-your-PowerPoint-presentations-accessible-6f7772b2-2f33-4bd2-8ca7-dae3b2b3ef2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adobe.com/accessibility.html" TargetMode="External"/><Relationship Id="rId17" Type="http://schemas.openxmlformats.org/officeDocument/2006/relationships/hyperlink" Target="https://www.w3.org/WAI/tutorials/images/" TargetMode="External"/><Relationship Id="rId2" Type="http://schemas.openxmlformats.org/officeDocument/2006/relationships/customXml" Target="../customXml/item2.xml"/><Relationship Id="rId16" Type="http://schemas.openxmlformats.org/officeDocument/2006/relationships/hyperlink" Target="https://www.w3.org/WAI/tutorials/images/" TargetMode="External"/><Relationship Id="rId20" Type="http://schemas.openxmlformats.org/officeDocument/2006/relationships/hyperlink" Target="https://staff.acu.edu.au/our_university/learning_and_teaching/technology_enhanced_learning/leo_guid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Details/F2005L00767" TargetMode="External"/><Relationship Id="rId5" Type="http://schemas.openxmlformats.org/officeDocument/2006/relationships/styles" Target="styles.xml"/><Relationship Id="rId15" Type="http://schemas.openxmlformats.org/officeDocument/2006/relationships/hyperlink" Target="https://www.adcet.edu.au/disability-practitioner/your-role/captions-and-online-video/" TargetMode="External"/><Relationship Id="Rcb50e64a50e24704" Type="http://schemas.microsoft.com/office/2019/09/relationships/intelligence" Target="intelligence.xml"/><Relationship Id="rId10" Type="http://schemas.openxmlformats.org/officeDocument/2006/relationships/hyperlink" Target="https://www.legislation.gov.au/Details/C2018C00125" TargetMode="External"/><Relationship Id="rId19" Type="http://schemas.openxmlformats.org/officeDocument/2006/relationships/hyperlink" Target="https://staff.acu.edu.au/tools_and_services/services/disability-support/universal-design-for-learning" TargetMode="External"/><Relationship Id="rId4" Type="http://schemas.openxmlformats.org/officeDocument/2006/relationships/numbering" Target="numbering.xml"/><Relationship Id="rId9" Type="http://schemas.openxmlformats.org/officeDocument/2006/relationships/hyperlink" Target="https://staff.acu.edu.au/tools_and_services/services/disability-support/universal-design-for-learning" TargetMode="External"/><Relationship Id="rId14" Type="http://schemas.openxmlformats.org/officeDocument/2006/relationships/hyperlink" Target="https://support.office.com/en-us/article/Make-your-Word-documents-accessible-d9bf3683-87ac-47ea-b91a-78dcacb3c66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D4DE43FA05A43820FDBC58B8E44A4" ma:contentTypeVersion="6" ma:contentTypeDescription="Create a new document." ma:contentTypeScope="" ma:versionID="08a8bec3bac25b347929767234793875">
  <xsd:schema xmlns:xsd="http://www.w3.org/2001/XMLSchema" xmlns:xs="http://www.w3.org/2001/XMLSchema" xmlns:p="http://schemas.microsoft.com/office/2006/metadata/properties" xmlns:ns2="e4878e20-a576-4daf-909a-aa1e84be2f56" xmlns:ns3="eb4265d8-9569-4111-886e-2f645151729c" targetNamespace="http://schemas.microsoft.com/office/2006/metadata/properties" ma:root="true" ma:fieldsID="4a6340d77afa4ebfe5a83a4275d7a3b3" ns2:_="" ns3:_="">
    <xsd:import namespace="e4878e20-a576-4daf-909a-aa1e84be2f56"/>
    <xsd:import namespace="eb4265d8-9569-4111-886e-2f64515172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78e20-a576-4daf-909a-aa1e84be2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265d8-9569-4111-886e-2f64515172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74AE6F-8BAA-4BCC-9DCB-19B4569F9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78e20-a576-4daf-909a-aa1e84be2f56"/>
    <ds:schemaRef ds:uri="eb4265d8-9569-4111-886e-2f645151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47FE5D-C959-41E2-94C9-7211BB652510}">
  <ds:schemaRefs>
    <ds:schemaRef ds:uri="http://schemas.microsoft.com/sharepoint/v3/contenttype/forms"/>
  </ds:schemaRefs>
</ds:datastoreItem>
</file>

<file path=customXml/itemProps3.xml><?xml version="1.0" encoding="utf-8"?>
<ds:datastoreItem xmlns:ds="http://schemas.openxmlformats.org/officeDocument/2006/customXml" ds:itemID="{A155134D-3159-49CA-BB8A-38FAA73224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724</Words>
  <Characters>4127</Characters>
  <Application>Microsoft Office Word</Application>
  <DocSecurity>0</DocSecurity>
  <Lines>34</Lines>
  <Paragraphs>9</Paragraphs>
  <ScaleCrop>false</ScaleCrop>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Celina Campas</dc:creator>
  <cp:keywords/>
  <cp:lastModifiedBy>Kate Garth</cp:lastModifiedBy>
  <cp:revision>55</cp:revision>
  <dcterms:created xsi:type="dcterms:W3CDTF">2020-12-10T08:31:00Z</dcterms:created>
  <dcterms:modified xsi:type="dcterms:W3CDTF">2021-08-17T01:53:00Z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2016-12-20T00:00:00Z</vt:filetime>
  </property>
  <property fmtid="{D5CDD505-2E9C-101B-9397-08002B2CF9AE}" pid="3" name="Creator">
    <vt:lpwstr>Acrobat PDFMaker 11 for Word</vt:lpwstr>
  </property>
  <property fmtid="{D5CDD505-2E9C-101B-9397-08002B2CF9AE}" pid="4" name="LastSaved">
    <vt:filetime>2020-12-09T00:00:00Z</vt:filetime>
  </property>
  <property fmtid="{D5CDD505-2E9C-101B-9397-08002B2CF9AE}" pid="5" name="ContentTypeId">
    <vt:lpwstr>0x010100F17D4DE43FA05A43820FDBC58B8E44A4</vt:lpwstr>
  </property>
</Properties>
</file>