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1" w:rsidRDefault="005A2D61">
      <w:pPr>
        <w:rPr>
          <w:b/>
        </w:rPr>
      </w:pPr>
      <w:r w:rsidRPr="00823784">
        <w:rPr>
          <w:b/>
        </w:rPr>
        <w:t>UNIT CODE:</w:t>
      </w:r>
      <w:r w:rsidRPr="00823784">
        <w:rPr>
          <w:b/>
        </w:rPr>
        <w:tab/>
      </w:r>
      <w:r w:rsidRPr="00823784">
        <w:rPr>
          <w:b/>
        </w:rPr>
        <w:tab/>
      </w:r>
      <w:r w:rsidRPr="00823784">
        <w:rPr>
          <w:b/>
        </w:rPr>
        <w:tab/>
      </w:r>
      <w:r w:rsidRPr="00823784">
        <w:rPr>
          <w:b/>
        </w:rPr>
        <w:tab/>
        <w:t>UNIT TITLE:</w:t>
      </w:r>
      <w:r w:rsidR="00823784">
        <w:rPr>
          <w:b/>
        </w:rPr>
        <w:tab/>
      </w:r>
      <w:r w:rsidR="00823784">
        <w:rPr>
          <w:b/>
        </w:rPr>
        <w:tab/>
      </w:r>
      <w:r w:rsidR="00823784">
        <w:rPr>
          <w:b/>
        </w:rPr>
        <w:tab/>
      </w:r>
      <w:r w:rsidR="00823784">
        <w:rPr>
          <w:b/>
        </w:rPr>
        <w:tab/>
      </w:r>
      <w:r w:rsidR="00823784">
        <w:rPr>
          <w:b/>
        </w:rPr>
        <w:tab/>
        <w:t>DEVELOPER:</w:t>
      </w:r>
    </w:p>
    <w:p w:rsidR="00BD647C" w:rsidRPr="003C09B9" w:rsidRDefault="003C09B9">
      <w:r>
        <w:t xml:space="preserve">Use this template to assist you with the </w:t>
      </w:r>
      <w:r w:rsidR="00335735">
        <w:t xml:space="preserve">constructive alignment mapping </w:t>
      </w:r>
      <w:r>
        <w:t>process</w:t>
      </w:r>
      <w:r w:rsidR="00335735">
        <w:t xml:space="preserve">. </w:t>
      </w:r>
      <w:r>
        <w:t>Print off one template for each Unit Learning Outcome.</w:t>
      </w:r>
      <w:r w:rsidR="00BD647C">
        <w:t xml:space="preserve"> Note that some Unit Learning Outcomes and Graduate Attributes might sometimes be assessed in more than one task. Note, too, that some Unit Learning Outcomes and Graduate Attributes might need to be developed over more than one module.</w:t>
      </w:r>
      <w:r w:rsidR="0039506A">
        <w:t xml:space="preserve"> We are viewing the unit through the prism of the Unit Learning Outcomes and Graduate Attributes rather than the content, first up.</w:t>
      </w:r>
    </w:p>
    <w:tbl>
      <w:tblPr>
        <w:tblStyle w:val="TableGrid"/>
        <w:tblW w:w="5000" w:type="pct"/>
        <w:tblLook w:val="04A0" w:firstRow="1" w:lastRow="0" w:firstColumn="1" w:lastColumn="0" w:noHBand="0" w:noVBand="1"/>
      </w:tblPr>
      <w:tblGrid>
        <w:gridCol w:w="1102"/>
        <w:gridCol w:w="5166"/>
        <w:gridCol w:w="5166"/>
        <w:gridCol w:w="5166"/>
        <w:gridCol w:w="5162"/>
      </w:tblGrid>
      <w:tr w:rsidR="00A83867" w:rsidTr="00A83867">
        <w:tc>
          <w:tcPr>
            <w:tcW w:w="253" w:type="pct"/>
          </w:tcPr>
          <w:p w:rsidR="00A83867" w:rsidRDefault="00A83867" w:rsidP="005A2D61">
            <w:pPr>
              <w:rPr>
                <w:b/>
              </w:rPr>
            </w:pPr>
          </w:p>
        </w:tc>
        <w:tc>
          <w:tcPr>
            <w:tcW w:w="4747" w:type="pct"/>
            <w:gridSpan w:val="4"/>
          </w:tcPr>
          <w:p w:rsidR="00A83867" w:rsidRDefault="00F73334" w:rsidP="005A2D61">
            <w:pPr>
              <w:rPr>
                <w:b/>
              </w:rPr>
            </w:pPr>
            <w:r>
              <w:rPr>
                <w:b/>
              </w:rPr>
              <w:t>Unit Learning Outcome</w:t>
            </w:r>
            <w:r w:rsidR="00A83867">
              <w:rPr>
                <w:b/>
              </w:rPr>
              <w:t xml:space="preserve"> and Graduate Attribute/s to be Met: </w:t>
            </w:r>
          </w:p>
          <w:p w:rsidR="00B77A26" w:rsidRDefault="00B77A26" w:rsidP="005A2D61">
            <w:pPr>
              <w:rPr>
                <w:b/>
              </w:rPr>
            </w:pPr>
          </w:p>
          <w:p w:rsidR="00B77A26" w:rsidRDefault="00B77A26" w:rsidP="005A2D61">
            <w:pPr>
              <w:rPr>
                <w:b/>
              </w:rPr>
            </w:pPr>
          </w:p>
          <w:p w:rsidR="00B77A26" w:rsidRDefault="00B77A26" w:rsidP="005A2D61">
            <w:pPr>
              <w:rPr>
                <w:b/>
              </w:rPr>
            </w:pPr>
            <w:bookmarkStart w:id="0" w:name="_GoBack"/>
            <w:bookmarkEnd w:id="0"/>
          </w:p>
          <w:p w:rsidR="00A83867" w:rsidRPr="00F73334" w:rsidRDefault="00A83867" w:rsidP="005A2D61"/>
          <w:p w:rsidR="00A83867" w:rsidRDefault="00A83867" w:rsidP="005A2D61">
            <w:pPr>
              <w:rPr>
                <w:b/>
              </w:rPr>
            </w:pPr>
            <w:r>
              <w:rPr>
                <w:b/>
              </w:rPr>
              <w:t xml:space="preserve">Module Learning Outcomes (What do students need to be able to </w:t>
            </w:r>
            <w:r w:rsidR="00F73334">
              <w:rPr>
                <w:b/>
              </w:rPr>
              <w:t>DO to meet the Learning Outcome</w:t>
            </w:r>
            <w:r w:rsidRPr="00A83867">
              <w:rPr>
                <w:b/>
              </w:rPr>
              <w:t xml:space="preserve"> and exercise the skills of the</w:t>
            </w:r>
            <w:r>
              <w:rPr>
                <w:b/>
              </w:rPr>
              <w:t xml:space="preserve"> Graduate Attributes </w:t>
            </w:r>
            <w:r w:rsidR="00F73334">
              <w:rPr>
                <w:b/>
              </w:rPr>
              <w:t>and LO</w:t>
            </w:r>
            <w:r>
              <w:rPr>
                <w:b/>
              </w:rPr>
              <w:t>?</w:t>
            </w:r>
            <w:r w:rsidR="00BD647C">
              <w:rPr>
                <w:b/>
              </w:rPr>
              <w:t xml:space="preserve"> At this level of planning, there will be greater engagement with the content as it interacts with these outcomes</w:t>
            </w:r>
            <w:r>
              <w:rPr>
                <w:b/>
              </w:rPr>
              <w:t>)</w:t>
            </w:r>
          </w:p>
          <w:p w:rsidR="00A83867" w:rsidRPr="003C09B9" w:rsidRDefault="00A83867" w:rsidP="005A2D61">
            <w:r w:rsidRPr="003C09B9">
              <w:t>1.</w:t>
            </w:r>
          </w:p>
          <w:p w:rsidR="00A83867" w:rsidRPr="003C09B9" w:rsidRDefault="00A83867" w:rsidP="005A2D61">
            <w:r w:rsidRPr="003C09B9">
              <w:t>2.</w:t>
            </w:r>
          </w:p>
          <w:p w:rsidR="00A83867" w:rsidRPr="003C09B9" w:rsidRDefault="00A83867" w:rsidP="005A2D61">
            <w:r w:rsidRPr="003C09B9">
              <w:t>3.</w:t>
            </w:r>
          </w:p>
          <w:p w:rsidR="00A83867" w:rsidRDefault="00A83867" w:rsidP="005A2D61">
            <w:r w:rsidRPr="003C09B9">
              <w:t>4.</w:t>
            </w:r>
          </w:p>
          <w:p w:rsidR="002032BC" w:rsidRDefault="002032BC" w:rsidP="005A2D61">
            <w:pPr>
              <w:rPr>
                <w:b/>
              </w:rPr>
            </w:pPr>
          </w:p>
          <w:p w:rsidR="003C09B9" w:rsidRDefault="003C09B9" w:rsidP="005A2D61">
            <w:pPr>
              <w:rPr>
                <w:b/>
              </w:rPr>
            </w:pPr>
            <w:r>
              <w:rPr>
                <w:b/>
              </w:rPr>
              <w:t>Assessment Task</w:t>
            </w:r>
            <w:r w:rsidR="00F73334">
              <w:rPr>
                <w:b/>
              </w:rPr>
              <w:t xml:space="preserve"> (How will students SHOW that they have met the Learning Outcome and Graduate Attribute/s?)</w:t>
            </w:r>
            <w:r>
              <w:rPr>
                <w:b/>
              </w:rPr>
              <w:t xml:space="preserve">: </w:t>
            </w:r>
          </w:p>
          <w:p w:rsidR="002032BC" w:rsidRDefault="002032BC" w:rsidP="005A2D61">
            <w:pPr>
              <w:rPr>
                <w:b/>
              </w:rPr>
            </w:pPr>
          </w:p>
          <w:p w:rsidR="002032BC" w:rsidRDefault="002032BC" w:rsidP="005A2D61">
            <w:pPr>
              <w:rPr>
                <w:b/>
              </w:rPr>
            </w:pPr>
          </w:p>
          <w:p w:rsidR="002032BC" w:rsidRDefault="002032BC" w:rsidP="005A2D61">
            <w:pPr>
              <w:rPr>
                <w:b/>
              </w:rPr>
            </w:pPr>
          </w:p>
          <w:p w:rsidR="002032BC" w:rsidRPr="005A2D61" w:rsidRDefault="002032BC" w:rsidP="005A2D61">
            <w:pPr>
              <w:rPr>
                <w:b/>
              </w:rPr>
            </w:pPr>
          </w:p>
        </w:tc>
      </w:tr>
      <w:tr w:rsidR="00985015" w:rsidRPr="005A2D61" w:rsidTr="0094470E">
        <w:tc>
          <w:tcPr>
            <w:tcW w:w="253" w:type="pct"/>
            <w:vMerge w:val="restart"/>
          </w:tcPr>
          <w:p w:rsidR="00985015" w:rsidRPr="005A2D61" w:rsidRDefault="00985015">
            <w:pPr>
              <w:rPr>
                <w:b/>
              </w:rPr>
            </w:pPr>
          </w:p>
        </w:tc>
        <w:tc>
          <w:tcPr>
            <w:tcW w:w="4747" w:type="pct"/>
            <w:gridSpan w:val="4"/>
            <w:vAlign w:val="center"/>
          </w:tcPr>
          <w:p w:rsidR="00985015" w:rsidRPr="005A2D61" w:rsidRDefault="00985015" w:rsidP="0094470E">
            <w:pPr>
              <w:jc w:val="center"/>
              <w:rPr>
                <w:b/>
              </w:rPr>
            </w:pPr>
            <w:r>
              <w:rPr>
                <w:b/>
              </w:rPr>
              <w:t xml:space="preserve">Student activities to assist in meeting the MLOs (not every MLO will need 4 </w:t>
            </w:r>
            <w:r w:rsidR="00335735">
              <w:rPr>
                <w:b/>
              </w:rPr>
              <w:t>activities</w:t>
            </w:r>
            <w:r>
              <w:rPr>
                <w:b/>
              </w:rPr>
              <w:t>, and some might need more….)</w:t>
            </w:r>
          </w:p>
        </w:tc>
      </w:tr>
      <w:tr w:rsidR="00985015" w:rsidRPr="005A2D61" w:rsidTr="0094470E">
        <w:tc>
          <w:tcPr>
            <w:tcW w:w="253" w:type="pct"/>
            <w:vMerge/>
          </w:tcPr>
          <w:p w:rsidR="00985015" w:rsidRPr="005A2D61" w:rsidRDefault="00985015">
            <w:pPr>
              <w:rPr>
                <w:b/>
              </w:rPr>
            </w:pPr>
          </w:p>
        </w:tc>
        <w:tc>
          <w:tcPr>
            <w:tcW w:w="1187" w:type="pct"/>
          </w:tcPr>
          <w:p w:rsidR="00985015" w:rsidRPr="005A2D61" w:rsidRDefault="00985015">
            <w:pPr>
              <w:rPr>
                <w:b/>
              </w:rPr>
            </w:pPr>
            <w:r w:rsidRPr="005A2D61">
              <w:rPr>
                <w:b/>
              </w:rPr>
              <w:t>Activity sequence 1</w:t>
            </w:r>
            <w:r>
              <w:rPr>
                <w:b/>
              </w:rPr>
              <w:t xml:space="preserve"> (MLO 1)</w:t>
            </w:r>
          </w:p>
        </w:tc>
        <w:tc>
          <w:tcPr>
            <w:tcW w:w="1187" w:type="pct"/>
          </w:tcPr>
          <w:p w:rsidR="00985015" w:rsidRPr="005A2D61" w:rsidRDefault="00985015">
            <w:pPr>
              <w:rPr>
                <w:b/>
              </w:rPr>
            </w:pPr>
            <w:r w:rsidRPr="005A2D61">
              <w:rPr>
                <w:b/>
              </w:rPr>
              <w:t>Activity sequence 2</w:t>
            </w:r>
            <w:r>
              <w:rPr>
                <w:b/>
              </w:rPr>
              <w:t xml:space="preserve"> (MLO 2)</w:t>
            </w:r>
          </w:p>
        </w:tc>
        <w:tc>
          <w:tcPr>
            <w:tcW w:w="1187" w:type="pct"/>
          </w:tcPr>
          <w:p w:rsidR="00985015" w:rsidRPr="005A2D61" w:rsidRDefault="00985015">
            <w:pPr>
              <w:rPr>
                <w:b/>
              </w:rPr>
            </w:pPr>
            <w:r w:rsidRPr="005A2D61">
              <w:rPr>
                <w:b/>
              </w:rPr>
              <w:t>Activity sequence 3</w:t>
            </w:r>
            <w:r>
              <w:rPr>
                <w:b/>
              </w:rPr>
              <w:t xml:space="preserve"> (MLO 3)</w:t>
            </w:r>
          </w:p>
        </w:tc>
        <w:tc>
          <w:tcPr>
            <w:tcW w:w="1186" w:type="pct"/>
          </w:tcPr>
          <w:p w:rsidR="00985015" w:rsidRPr="005A2D61" w:rsidRDefault="00985015">
            <w:pPr>
              <w:rPr>
                <w:b/>
              </w:rPr>
            </w:pPr>
            <w:r w:rsidRPr="005A2D61">
              <w:rPr>
                <w:b/>
              </w:rPr>
              <w:t>Activity Sequence 4</w:t>
            </w:r>
            <w:r>
              <w:rPr>
                <w:b/>
              </w:rPr>
              <w:t xml:space="preserve"> (MLO 4)</w:t>
            </w:r>
          </w:p>
        </w:tc>
      </w:tr>
      <w:tr w:rsidR="00A83867" w:rsidTr="0094470E">
        <w:tc>
          <w:tcPr>
            <w:tcW w:w="253" w:type="pct"/>
            <w:vMerge w:val="restart"/>
          </w:tcPr>
          <w:p w:rsidR="00A83867" w:rsidRPr="00A83867" w:rsidRDefault="00A83867" w:rsidP="003C09B9">
            <w:pPr>
              <w:jc w:val="center"/>
              <w:rPr>
                <w:sz w:val="18"/>
                <w:szCs w:val="18"/>
              </w:rPr>
            </w:pPr>
            <w:r w:rsidRPr="00A83867">
              <w:rPr>
                <w:noProof/>
                <w:sz w:val="18"/>
                <w:szCs w:val="18"/>
                <w:lang w:val="en-US"/>
              </w:rPr>
              <mc:AlternateContent>
                <mc:Choice Requires="wps">
                  <w:drawing>
                    <wp:anchor distT="0" distB="0" distL="114300" distR="114300" simplePos="0" relativeHeight="251659264" behindDoc="0" locked="0" layoutInCell="1" allowOverlap="1" wp14:anchorId="76D1A4E3" wp14:editId="63AF9182">
                      <wp:simplePos x="0" y="0"/>
                      <wp:positionH relativeFrom="column">
                        <wp:posOffset>99060</wp:posOffset>
                      </wp:positionH>
                      <wp:positionV relativeFrom="paragraph">
                        <wp:posOffset>652145</wp:posOffset>
                      </wp:positionV>
                      <wp:extent cx="400050" cy="2743200"/>
                      <wp:effectExtent l="19050" t="0" r="19050" b="38100"/>
                      <wp:wrapNone/>
                      <wp:docPr id="1" name="Down Arrow 1"/>
                      <wp:cNvGraphicFramePr/>
                      <a:graphic xmlns:a="http://schemas.openxmlformats.org/drawingml/2006/main">
                        <a:graphicData uri="http://schemas.microsoft.com/office/word/2010/wordprocessingShape">
                          <wps:wsp>
                            <wps:cNvSpPr/>
                            <wps:spPr>
                              <a:xfrm>
                                <a:off x="0" y="0"/>
                                <a:ext cx="400050" cy="2743200"/>
                              </a:xfrm>
                              <a:prstGeom prst="downArrow">
                                <a:avLst/>
                              </a:prstGeom>
                              <a:gradFill flip="none" rotWithShape="1">
                                <a:gsLst>
                                  <a:gs pos="0">
                                    <a:schemeClr val="accent1">
                                      <a:tint val="66000"/>
                                      <a:satMod val="160000"/>
                                    </a:schemeClr>
                                  </a:gs>
                                  <a:gs pos="98750">
                                    <a:srgbClr val="DAE3F3"/>
                                  </a:gs>
                                  <a:gs pos="97500">
                                    <a:srgbClr val="D2DDF1"/>
                                  </a:gs>
                                  <a:gs pos="52000">
                                    <a:schemeClr val="accent1">
                                      <a:tint val="44500"/>
                                      <a:satMod val="160000"/>
                                      <a:lumMod val="84000"/>
                                      <a:alpha val="73000"/>
                                    </a:schemeClr>
                                  </a:gs>
                                  <a:gs pos="100000">
                                    <a:schemeClr val="accent1">
                                      <a:tint val="23500"/>
                                      <a:satMod val="160000"/>
                                    </a:scheme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A404C9" w:rsidRDefault="00A404C9" w:rsidP="00A404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7.8pt;margin-top:51.35pt;width:31.5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" adj="20025" fillcolor="#8aabd3 [2132]" strokecolor="#243f60 [1604]" strokeweight="2pt">
                      <v:fill color2="#d6e2f0 [756]" rotate="t" angle="225" colors="0 #9ab5e4;34079f #8da9dd;63898f #d2ddf1;64717f #dae3f3;1 #e1e8f5" focus="100%" type="gradient"/>
                      <v:textbox>
                        <w:txbxContent>
                          <w:p w:rsidR="00A404C9" w:rsidRDefault="00A404C9" w:rsidP="00A404C9">
                            <w:pPr>
                              <w:jc w:val="center"/>
                            </w:pPr>
                          </w:p>
                        </w:txbxContent>
                      </v:textbox>
                    </v:shape>
                  </w:pict>
                </mc:Fallback>
              </mc:AlternateContent>
            </w:r>
            <w:r>
              <w:rPr>
                <w:sz w:val="18"/>
                <w:szCs w:val="18"/>
              </w:rPr>
              <w:t xml:space="preserve">Increasing in </w:t>
            </w:r>
            <w:r w:rsidR="0039506A">
              <w:rPr>
                <w:sz w:val="18"/>
                <w:szCs w:val="18"/>
              </w:rPr>
              <w:t xml:space="preserve">level of </w:t>
            </w:r>
            <w:r>
              <w:rPr>
                <w:sz w:val="18"/>
                <w:szCs w:val="18"/>
              </w:rPr>
              <w:t>complexity</w:t>
            </w:r>
          </w:p>
        </w:tc>
        <w:tc>
          <w:tcPr>
            <w:tcW w:w="1187" w:type="pct"/>
          </w:tcPr>
          <w:p w:rsidR="00A83867" w:rsidRDefault="00A83867">
            <w:r>
              <w:t>1.1</w:t>
            </w:r>
          </w:p>
          <w:p w:rsidR="00A83867" w:rsidRDefault="00A83867"/>
          <w:p w:rsidR="00A83867" w:rsidRDefault="00A83867"/>
          <w:p w:rsidR="00A83867" w:rsidRDefault="00A83867"/>
        </w:tc>
        <w:tc>
          <w:tcPr>
            <w:tcW w:w="1187" w:type="pct"/>
          </w:tcPr>
          <w:p w:rsidR="00A83867" w:rsidRDefault="00A83867">
            <w:r>
              <w:t>2.1</w:t>
            </w:r>
          </w:p>
        </w:tc>
        <w:tc>
          <w:tcPr>
            <w:tcW w:w="1187" w:type="pct"/>
          </w:tcPr>
          <w:p w:rsidR="00A83867" w:rsidRDefault="00A83867">
            <w:r>
              <w:t>3.1</w:t>
            </w:r>
          </w:p>
        </w:tc>
        <w:tc>
          <w:tcPr>
            <w:tcW w:w="1186" w:type="pct"/>
          </w:tcPr>
          <w:p w:rsidR="00A83867" w:rsidRDefault="00A83867">
            <w:r>
              <w:t>4.1</w:t>
            </w:r>
          </w:p>
        </w:tc>
      </w:tr>
      <w:tr w:rsidR="00A83867" w:rsidTr="0094470E">
        <w:tc>
          <w:tcPr>
            <w:tcW w:w="253" w:type="pct"/>
            <w:vMerge/>
          </w:tcPr>
          <w:p w:rsidR="00A83867" w:rsidRDefault="00A83867"/>
        </w:tc>
        <w:tc>
          <w:tcPr>
            <w:tcW w:w="1187" w:type="pct"/>
          </w:tcPr>
          <w:p w:rsidR="00A83867" w:rsidRDefault="00A83867">
            <w:r>
              <w:t>1.2</w:t>
            </w:r>
          </w:p>
          <w:p w:rsidR="00A83867" w:rsidRDefault="00A83867"/>
          <w:p w:rsidR="00A83867" w:rsidRDefault="00A83867"/>
          <w:p w:rsidR="00A83867" w:rsidRDefault="00A83867"/>
        </w:tc>
        <w:tc>
          <w:tcPr>
            <w:tcW w:w="1187" w:type="pct"/>
          </w:tcPr>
          <w:p w:rsidR="00A83867" w:rsidRDefault="00A83867">
            <w:r>
              <w:t>2.2</w:t>
            </w:r>
          </w:p>
        </w:tc>
        <w:tc>
          <w:tcPr>
            <w:tcW w:w="1187" w:type="pct"/>
          </w:tcPr>
          <w:p w:rsidR="00A83867" w:rsidRDefault="00A83867">
            <w:r>
              <w:t>3.2</w:t>
            </w:r>
          </w:p>
        </w:tc>
        <w:tc>
          <w:tcPr>
            <w:tcW w:w="1186" w:type="pct"/>
          </w:tcPr>
          <w:p w:rsidR="00A83867" w:rsidRDefault="00A83867">
            <w:r>
              <w:t>4.2</w:t>
            </w:r>
          </w:p>
        </w:tc>
      </w:tr>
      <w:tr w:rsidR="00A83867" w:rsidTr="0094470E">
        <w:tc>
          <w:tcPr>
            <w:tcW w:w="253" w:type="pct"/>
            <w:vMerge/>
          </w:tcPr>
          <w:p w:rsidR="00A83867" w:rsidRDefault="00A83867"/>
        </w:tc>
        <w:tc>
          <w:tcPr>
            <w:tcW w:w="1187" w:type="pct"/>
          </w:tcPr>
          <w:p w:rsidR="00A83867" w:rsidRDefault="00A83867">
            <w:r>
              <w:t>1.3</w:t>
            </w:r>
          </w:p>
          <w:p w:rsidR="00A83867" w:rsidRDefault="00A83867"/>
          <w:p w:rsidR="00A83867" w:rsidRDefault="00A83867"/>
          <w:p w:rsidR="00A83867" w:rsidRDefault="00A83867"/>
        </w:tc>
        <w:tc>
          <w:tcPr>
            <w:tcW w:w="1187" w:type="pct"/>
          </w:tcPr>
          <w:p w:rsidR="00A83867" w:rsidRDefault="00A83867">
            <w:r>
              <w:t>2.3</w:t>
            </w:r>
          </w:p>
        </w:tc>
        <w:tc>
          <w:tcPr>
            <w:tcW w:w="1187" w:type="pct"/>
          </w:tcPr>
          <w:p w:rsidR="00A83867" w:rsidRDefault="00A83867">
            <w:r>
              <w:t>3.3</w:t>
            </w:r>
          </w:p>
        </w:tc>
        <w:tc>
          <w:tcPr>
            <w:tcW w:w="1186" w:type="pct"/>
          </w:tcPr>
          <w:p w:rsidR="00A83867" w:rsidRDefault="00A83867">
            <w:r>
              <w:t>4.3</w:t>
            </w:r>
          </w:p>
        </w:tc>
      </w:tr>
      <w:tr w:rsidR="00A83867" w:rsidTr="0094470E">
        <w:tc>
          <w:tcPr>
            <w:tcW w:w="253" w:type="pct"/>
            <w:vMerge/>
          </w:tcPr>
          <w:p w:rsidR="00A83867" w:rsidRDefault="00A83867"/>
        </w:tc>
        <w:tc>
          <w:tcPr>
            <w:tcW w:w="1187" w:type="pct"/>
          </w:tcPr>
          <w:p w:rsidR="00A83867" w:rsidRDefault="00A83867">
            <w:r>
              <w:t>1.4</w:t>
            </w:r>
          </w:p>
          <w:p w:rsidR="00A83867" w:rsidRDefault="00A83867"/>
          <w:p w:rsidR="00A83867" w:rsidRDefault="00A83867"/>
          <w:p w:rsidR="00A83867" w:rsidRDefault="00A83867"/>
        </w:tc>
        <w:tc>
          <w:tcPr>
            <w:tcW w:w="1187" w:type="pct"/>
          </w:tcPr>
          <w:p w:rsidR="00A83867" w:rsidRDefault="00A83867">
            <w:r>
              <w:t>2.4</w:t>
            </w:r>
          </w:p>
        </w:tc>
        <w:tc>
          <w:tcPr>
            <w:tcW w:w="1187" w:type="pct"/>
          </w:tcPr>
          <w:p w:rsidR="00A83867" w:rsidRDefault="00A83867">
            <w:r>
              <w:t>3.4</w:t>
            </w:r>
          </w:p>
        </w:tc>
        <w:tc>
          <w:tcPr>
            <w:tcW w:w="1186" w:type="pct"/>
          </w:tcPr>
          <w:p w:rsidR="00A83867" w:rsidRDefault="00A83867">
            <w:r>
              <w:t>4.4</w:t>
            </w:r>
          </w:p>
        </w:tc>
      </w:tr>
      <w:tr w:rsidR="00A83867" w:rsidTr="00A83867">
        <w:tc>
          <w:tcPr>
            <w:tcW w:w="253" w:type="pct"/>
            <w:vMerge/>
          </w:tcPr>
          <w:p w:rsidR="00A83867" w:rsidRPr="005A2D61" w:rsidRDefault="00A83867">
            <w:pPr>
              <w:rPr>
                <w:b/>
              </w:rPr>
            </w:pPr>
          </w:p>
        </w:tc>
        <w:tc>
          <w:tcPr>
            <w:tcW w:w="4747" w:type="pct"/>
            <w:gridSpan w:val="4"/>
          </w:tcPr>
          <w:p w:rsidR="00A83867" w:rsidRDefault="00BD647C">
            <w:pPr>
              <w:rPr>
                <w:b/>
              </w:rPr>
            </w:pPr>
            <w:r>
              <w:rPr>
                <w:b/>
              </w:rPr>
              <w:t>Summary of c</w:t>
            </w:r>
            <w:r w:rsidR="00A83867" w:rsidRPr="005A2D61">
              <w:rPr>
                <w:b/>
              </w:rPr>
              <w:t>ontent areas covered</w:t>
            </w:r>
            <w:r w:rsidR="00A83867">
              <w:rPr>
                <w:b/>
              </w:rPr>
              <w:t xml:space="preserve"> in the activities</w:t>
            </w:r>
            <w:r>
              <w:rPr>
                <w:b/>
              </w:rPr>
              <w:t xml:space="preserve"> (by listing the content that will need to have been covered in the activities here, you can also check that you have met the content prescribed in the Generic Unit Outline)</w:t>
            </w:r>
            <w:r w:rsidR="00A83867">
              <w:rPr>
                <w:b/>
              </w:rPr>
              <w:t xml:space="preserve">: </w:t>
            </w:r>
          </w:p>
          <w:p w:rsidR="00A83867" w:rsidRDefault="00A83867">
            <w:pPr>
              <w:rPr>
                <w:b/>
              </w:rPr>
            </w:pPr>
          </w:p>
          <w:p w:rsidR="00A83867" w:rsidRDefault="00A83867">
            <w:pPr>
              <w:rPr>
                <w:b/>
              </w:rPr>
            </w:pPr>
          </w:p>
          <w:p w:rsidR="00A83867" w:rsidRDefault="00A83867">
            <w:pPr>
              <w:rPr>
                <w:b/>
              </w:rPr>
            </w:pPr>
          </w:p>
          <w:p w:rsidR="003C09B9" w:rsidRDefault="003C09B9">
            <w:pPr>
              <w:rPr>
                <w:b/>
              </w:rPr>
            </w:pPr>
          </w:p>
          <w:p w:rsidR="00A83867" w:rsidRPr="005A2D61" w:rsidRDefault="00A83867">
            <w:pPr>
              <w:rPr>
                <w:b/>
              </w:rPr>
            </w:pPr>
          </w:p>
        </w:tc>
      </w:tr>
    </w:tbl>
    <w:p w:rsidR="005A2D61" w:rsidRDefault="005A2D61"/>
    <w:p w:rsidR="00226108" w:rsidRDefault="00226108"/>
    <w:sectPr w:rsidR="00226108" w:rsidSect="00066818">
      <w:footerReference w:type="default" r:id="rId8"/>
      <w:pgSz w:w="23814" w:h="16839"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35" w:rsidRDefault="00335735" w:rsidP="00335735">
      <w:pPr>
        <w:spacing w:after="0" w:line="240" w:lineRule="auto"/>
      </w:pPr>
      <w:r>
        <w:separator/>
      </w:r>
    </w:p>
  </w:endnote>
  <w:endnote w:type="continuationSeparator" w:id="0">
    <w:p w:rsidR="00335735" w:rsidRDefault="00335735" w:rsidP="0033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35" w:rsidRDefault="00335735">
    <w:pPr>
      <w:pStyle w:val="Footer"/>
    </w:pPr>
    <w:r>
      <w:t>© Copyright Faculty of Theology and Philosophy 2015. (Free to use at ACU with acknowledgement.)</w:t>
    </w:r>
  </w:p>
  <w:p w:rsidR="00335735" w:rsidRDefault="00335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35" w:rsidRDefault="00335735" w:rsidP="00335735">
      <w:pPr>
        <w:spacing w:after="0" w:line="240" w:lineRule="auto"/>
      </w:pPr>
      <w:r>
        <w:separator/>
      </w:r>
    </w:p>
  </w:footnote>
  <w:footnote w:type="continuationSeparator" w:id="0">
    <w:p w:rsidR="00335735" w:rsidRDefault="00335735" w:rsidP="00335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7AE"/>
    <w:multiLevelType w:val="hybridMultilevel"/>
    <w:tmpl w:val="EE909B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461F8"/>
    <w:multiLevelType w:val="hybridMultilevel"/>
    <w:tmpl w:val="61963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10937C2"/>
    <w:multiLevelType w:val="hybridMultilevel"/>
    <w:tmpl w:val="8F761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1"/>
    <w:rsid w:val="00021309"/>
    <w:rsid w:val="00066818"/>
    <w:rsid w:val="00071AB1"/>
    <w:rsid w:val="00084D8B"/>
    <w:rsid w:val="002032BC"/>
    <w:rsid w:val="00226108"/>
    <w:rsid w:val="00335735"/>
    <w:rsid w:val="0039506A"/>
    <w:rsid w:val="003C09B9"/>
    <w:rsid w:val="005A2D61"/>
    <w:rsid w:val="00823784"/>
    <w:rsid w:val="0094470E"/>
    <w:rsid w:val="00985015"/>
    <w:rsid w:val="00A404C9"/>
    <w:rsid w:val="00A83867"/>
    <w:rsid w:val="00B77A26"/>
    <w:rsid w:val="00BD647C"/>
    <w:rsid w:val="00DA3477"/>
    <w:rsid w:val="00F73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35"/>
  </w:style>
  <w:style w:type="paragraph" w:styleId="Footer">
    <w:name w:val="footer"/>
    <w:basedOn w:val="Normal"/>
    <w:link w:val="FooterChar"/>
    <w:uiPriority w:val="99"/>
    <w:unhideWhenUsed/>
    <w:rsid w:val="0033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35"/>
  </w:style>
  <w:style w:type="paragraph" w:styleId="BalloonText">
    <w:name w:val="Balloon Text"/>
    <w:basedOn w:val="Normal"/>
    <w:link w:val="BalloonTextChar"/>
    <w:uiPriority w:val="99"/>
    <w:semiHidden/>
    <w:unhideWhenUsed/>
    <w:rsid w:val="0033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735"/>
  </w:style>
  <w:style w:type="paragraph" w:styleId="Footer">
    <w:name w:val="footer"/>
    <w:basedOn w:val="Normal"/>
    <w:link w:val="FooterChar"/>
    <w:uiPriority w:val="99"/>
    <w:unhideWhenUsed/>
    <w:rsid w:val="0033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735"/>
  </w:style>
  <w:style w:type="paragraph" w:styleId="BalloonText">
    <w:name w:val="Balloon Text"/>
    <w:basedOn w:val="Normal"/>
    <w:link w:val="BalloonTextChar"/>
    <w:uiPriority w:val="99"/>
    <w:semiHidden/>
    <w:unhideWhenUsed/>
    <w:rsid w:val="0033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Windows User</cp:lastModifiedBy>
  <cp:revision>2</cp:revision>
  <dcterms:created xsi:type="dcterms:W3CDTF">2016-09-27T05:07:00Z</dcterms:created>
  <dcterms:modified xsi:type="dcterms:W3CDTF">2016-09-27T05:07:00Z</dcterms:modified>
</cp:coreProperties>
</file>